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bookmarkStart w:id="0" w:name="_GoBack"/>
      <w:r>
        <w:rPr>
          <w:rFonts w:hint="default" w:ascii="Times New Roman" w:hAnsi="Times New Roman" w:eastAsia="方正大标宋简体" w:cs="Times New Roman"/>
          <w:sz w:val="52"/>
          <w:szCs w:val="52"/>
        </w:rPr>
        <w:t>农业微生物应用技术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（课程代码07289）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1．细胞壁中主要化学成分为几丁质的微生物是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A．霉菌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B．藻类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C．原生动物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2．下列培养基中属于组成物质已知的合成培养基是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A．马铃薯培养基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B．查贝克培养基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C．牛肉汁培养基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D．麦芽汁培养基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3．丝状真菌的菌落形态特征是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A．小而疏松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B．大而疏松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C．小而紧密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D．大而突出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4．微生物实验室常用作桌面喷雾消毒的药剂是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A．4%-10%甲醛（福尔马林）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B．70%-75%酒精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C．5%石炭酸溶液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1%新洁尔灭液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5．能形成活性污泥絮状体的细菌称为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A．菌胶团细菌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B．分支状动胶杆菌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C．产碱杆菌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D．假单胞菌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6．产甲烷细菌属于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A．蓝细菌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B．真菌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C．古菌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D．放线菌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7．在沼气发酵过程中，发酵细菌的作用是分解有机质产生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B．乙酸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C．有机酸、醇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D．甲烷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8．微生物浸矿工作中最重要的菌种来自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A．硫杆菌属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D．放线菌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9．用于酱油生产的菌种是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A．根霉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B．毛霉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C．棉霉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D．米曲霉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泸州老窖中的优势微生物是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A．霉菌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B．酵母菌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D．梭状芽孢杆菌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制作青贮饲料成败的主要因素是原料成分和调制过程中所造成的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A．酸性环境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B．厌氧环境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C．好氧环境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D．生活环境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下列选项中对根瘤菌描述最正确的是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 A．G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C．有芽孢G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D．无芽孢G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分离白僵菌所用的培养基是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A．牛肉汁培养基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B．马铃薯培养基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C．高氏一号培养基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D．YEM培养基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下列食用菌属于低温型的是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A．鲍鱼菇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B．金针菇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C．松茸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D．草菇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下列食用菌中不能采用栽培平菇培养料配方进行生产的是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A．姬菇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B．蘑菇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C．鸡腿菇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D．大球盖菇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16．致死温度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微生物絮凝剂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酒精饮料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青贮饲料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腐生食用菌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21．放线菌是一类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具有</w:t>
      </w:r>
      <w:r>
        <w:rPr>
          <w:rFonts w:hint="default" w:ascii="Times New Roman" w:hAnsi="Times New Roman" w:cs="Times New Roman"/>
          <w:sz w:val="24"/>
          <w:szCs w:val="24"/>
        </w:rPr>
        <w:t>明显细胞核的微生物。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钾细菌肥料具有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解磷、解钾双重</w:t>
      </w:r>
      <w:r>
        <w:rPr>
          <w:rFonts w:hint="default" w:ascii="Times New Roman" w:hAnsi="Times New Roman" w:cs="Times New Roman"/>
          <w:sz w:val="24"/>
          <w:szCs w:val="24"/>
        </w:rPr>
        <w:t>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青贮发酵过程可分为三个时期，即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延滞发酵期、酸化成熟期、完成保存期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豆腐乳发酵的前期是在白坯上培养毛霉或根霉，让菌丝生长繁殖，分泌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粘液</w:t>
      </w:r>
      <w:r>
        <w:rPr>
          <w:rFonts w:hint="default" w:ascii="Times New Roman" w:hAnsi="Times New Roman" w:cs="Times New Roman"/>
          <w:sz w:val="24"/>
          <w:szCs w:val="24"/>
        </w:rPr>
        <w:t>，形成韧而细的皮膜。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食用菌的培养料中添加高浓度的氮源，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会抑制营养生长，但促进生殖生长。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四、简答题：本大题共5小题，每小题5分，共25分。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根据微生物与温度的关系，简述微生物的温度类型。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简述污水处理中菌胶团的作用。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简述病毒杀虫剂生产的活体增殖法。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简述复合微生物肥料的类型。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简述制作谷粒菌种的注意事项。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五、论述题：本大题共2小题，第31小题1 0分，第32小题1 5分，共25分。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试述细菌的生长曲线以及其形成机制和用途。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试述酶解饲料的制作方法及注意事项。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44BB43F3"/>
    <w:rsid w:val="4830743D"/>
    <w:rsid w:val="4E2B4013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2018-03-01T03:49:41Z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