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园林工程学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（课程代码07435）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1．下列选项中，不属于现代风景园林建设工程内容的是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A．湿地构建技术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B．生态驳岸建造技术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C．花街铺地技术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D．绿地大树移栽技术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2．园林竖向设计的任务是统筹安排园内各种景点、设施和地貌景观之间的关系，使地上设施和地下设施之间、山水之间、园内与园外之间在什么上有合理的关系？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A．坡度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B．坡向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C．高程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D．视线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3．某景区道路一施工点原地形标高为405.20m，其设计标高为405.50m，该施工点的施工标高是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>0.70m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>0.30m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C．+0.30m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D．+0.70m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4．绿地给水管网布置形式中，布置最简单，省管材，但供水保障率差的是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A．树枝式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B．环状式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C．混合式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D．规则式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5．下列选项中，对水深要求最浅的氧化塘是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A．好氧塘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B．兼性塘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C．厌氧塘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D．曝气塘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6．园林水景中，不属于喷水形式水景的是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A．涌泉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B．壁泉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C．间歇泉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D．喷泉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7．下列选项中，属于园林软驳岸的是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A．条石驳岸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B．混凝土驳岸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C．竹木驳岸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D．块石驳岸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8．下列选项中，喷水为线形的喷泉喷头是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A．直流式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B．水膜式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C．雾化式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D．吸水式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9．园林水生植物栽植，一种方式直接种植在池底，另一种方式种植在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A．水岸边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B．水面上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C．种植槽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D．水体中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10．喷泉总扬程=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A．净扬程+损失扬程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B．吸水高度+压水高度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C．水头损失+喷水高度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D．吸水高度+喷水高度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11．园路结构的主要组成部分是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A．路面、土基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B．路面、路基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C．面层、垫层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D．面层、结合层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12.下列选项中，园路施工流程正确的是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hanging="840" w:hangingChars="3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A．准备→施工放线与测量→修筑路槽→基层施工→面层施工→道牙、边条等施工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hanging="840" w:hangingChars="3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B．施工放线与测量→准备→修筑路槽→基层施工→面层施工→道牙、边条等施工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hanging="840" w:hangingChars="3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C．准备→施工放线与测量→修筑路槽→基层施工→道牙、边条等施工→面层施工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hanging="840" w:hangingChars="3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D．施工放线与测量→准备→修筑路槽→基层施工→道牙、边条等施工→面层施工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13．下列选项中，描述黄石外观特点正确的是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A．沉实清秀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B．清秀玲珑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C．顽夯雄浑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D．平整大方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14．关于掇山的根本法则，总结正确的是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A．巧于因借，混假于真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B．有真为假，做假成真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C．寓情于石，情景交融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D．相地合宜，造山得体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15．植物吸收水分主要是靠须根顶部的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A．主根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B．侧根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C．根毛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D．直根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16．树木栽植后，要保障树木成活，应及时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A．扶正树立支架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B．浇好“定根水”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C．建立栽植档案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D．进行整形修剪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17．树木栽植时，树穴的直径与深度一般比根系的幅度与深度（土球）大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A．1-5cm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B．20-30cm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C．50-l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00</w:t>
      </w:r>
      <w:r>
        <w:rPr>
          <w:rFonts w:hint="default" w:ascii="Times New Roman" w:hAnsi="Times New Roman" w:cs="Times New Roman"/>
          <w:sz w:val="24"/>
          <w:szCs w:val="24"/>
        </w:rPr>
        <w:t>cm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D．100-150cm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18．乔灌木栽植时，起苗时间最好是在苗木的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A．生长初期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B．快速生长期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C．生长末期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D．休眠期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般情况下，常绿树带土球移植，土球大小可按树木胸径的多少倍确定？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C．10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20．下列选项中，液压喷薄绿化防护施工工艺流程正确的是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A．坡面清理→喷薄→种子与辅料混合→覆盖→养护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B．坡面清理→种子与辅料混合→喷薄→覆盖→养护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C．坡面清理→种子与辅料混合→覆盖→喷薄→养护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D．种子与辅料混合→坡面清理→喷薄→覆盖→养护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二、名词解释题：本大题共4小题，每小题3分，共12分。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21．土壤安息角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22．流速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23．塑山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24．垂直绿化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三、判断题：本大题共7小题，每小题1分，共7分。判断下列各题的正误，在“答题卡”的试题序号后，正确的划上“√”；错误的划上“×”。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25．断面法计算土方量，其精度主要取决于截取断面的数量，多则较精确，少则较粗。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26．混合驳岸既生态又具有较高强度。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27．喷泉总流量等于水池各个喷头流量之和。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28．为满足人的亲水性需要，驳岸高程越低越好。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29．堆叠假山必须符合自然山水地貌景观形成和演变的科学规律。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30．阴天或遮光的条件，树木移植成活率较高。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31．树木栽植前进行整形修剪，主要是为了美观。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四、简答题：本大题共6小题，每小题6分，共36分。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32．简述风景园林地形竖向设计方法及其特点。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33．简述园林绿地的给水特点。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34．简述破坏驳岸的因素。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35．简述散置山石的布置要点。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36．边坡植物绿化防护有哪些施工工艺？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37．简述风景园林景观的照明方式。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五、计算题：本大题1小题共1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38．某公园有一茶室，规划设计接待能力为500人次／天，茶室营业时间为10小时，茶室最高日用水标准为10升/人次，计算该茶室的最高时用水量。(Kh=5)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六、论述题：本大题1小题共15分。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39．阐述影响园路设计的因素，并说明园路设计的主要内容。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18155857"/>
    <w:rsid w:val="18F31EDA"/>
    <w:rsid w:val="248849E1"/>
    <w:rsid w:val="28BA062A"/>
    <w:rsid w:val="30E119A6"/>
    <w:rsid w:val="3E982D44"/>
    <w:rsid w:val="4830743D"/>
    <w:rsid w:val="4E2B4013"/>
    <w:rsid w:val="619304EA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2018-03-01T08:02:57Z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