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四川省2018年1月高等教育自学考试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rPr>
      </w:pPr>
      <w:r>
        <w:rPr>
          <w:rFonts w:hint="default" w:ascii="Times New Roman" w:hAnsi="Times New Roman" w:eastAsia="方正大标宋简体" w:cs="Times New Roman"/>
          <w:sz w:val="52"/>
          <w:szCs w:val="52"/>
        </w:rPr>
        <w:t>园林生态学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（课程代码07427）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  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1．下列有关园林发展先后顺序的说法正确的是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A．城市绿化阶段—造园阶段一大地景观规划阶段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B．大地景观规划阶段—造园阶段—城市绿化阶段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C．造园阶段—城市绿化阶段一大地景观规划阶段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D．造园阶段一大地景观规划阶段—城市绿化阶段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2．低温因子在植物的春化阶段起主导作用。这表明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6"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A．生态因子作用具有阶段性特征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66"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B．生态因子作用具有互补性特征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C．生态因子作用具有综合性特征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D．生态因子作用具有不可替代性特征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3．生态型的形成属于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A．趋同适应</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B．趋异适应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C．生理适应</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D．趋向适应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4．植物光合作用不再随着光照强度的增加而增加时的极限光照强度为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A．光补偿点</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B．光辐射点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C．光饱和点</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D．光照强度为0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5．在生活史对策方面，低营养级物种与高营养级物种通常采用的对策分别是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A．K-对策、r</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对策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B．K</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对策、K-对策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C．r</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对策、</w:t>
      </w:r>
      <w:r>
        <w:rPr>
          <w:rFonts w:hint="eastAsia" w:ascii="Times New Roman" w:hAnsi="Times New Roman" w:cs="Times New Roman"/>
          <w:sz w:val="24"/>
          <w:szCs w:val="24"/>
          <w:lang w:val="en-US" w:eastAsia="zh-CN"/>
        </w:rPr>
        <w:t>r-</w:t>
      </w:r>
      <w:r>
        <w:rPr>
          <w:rFonts w:hint="default" w:ascii="Times New Roman" w:hAnsi="Times New Roman" w:cs="Times New Roman"/>
          <w:sz w:val="24"/>
          <w:szCs w:val="24"/>
        </w:rPr>
        <w:t>对策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D．r-对策、K-</w:t>
      </w:r>
      <w:r>
        <w:rPr>
          <w:rFonts w:hint="eastAsia" w:ascii="Times New Roman" w:hAnsi="Times New Roman" w:cs="Times New Roman"/>
          <w:sz w:val="24"/>
          <w:szCs w:val="24"/>
          <w:lang w:eastAsia="zh-CN"/>
        </w:rPr>
        <w:t>对</w:t>
      </w:r>
      <w:r>
        <w:rPr>
          <w:rFonts w:hint="default" w:ascii="Times New Roman" w:hAnsi="Times New Roman" w:cs="Times New Roman"/>
          <w:sz w:val="24"/>
          <w:szCs w:val="24"/>
        </w:rPr>
        <w:t>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6．从我国哈尔滨引种到海南岛的植物种子通常表现为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A．休眠期无变化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B．休眠期延长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C．种子不再萌发</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D．休眠期缩短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7．根据植物对水分的需求量和依赖程度，棕榈和荷花分属于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A．陆生植物、沉水植物</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B．湿生植物、挺水植物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C．湿生植物、沉水植物</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D．陆生植物、挺水植物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8．能引起植物伤害的大气污染物的最低剂量称作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A．优化剂量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B．最适剂量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C．指示剂量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D．临界剂量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9．发挥自然生态系统的自组织或自我设计能力，对场地进行合理、科学的设计，创造与生态环境相协调、景观优美的园林环境。这类设计属于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A．生态保护性设计</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B．生态功能性设计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C．生态恢复性设计</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D．生态展示性设计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生活在一起的两个物种一个物种受益，另一物种不受影响的种间关系属于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A．中立</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B．寄生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C．共生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D．偏利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11．人们通过精神满足、发展认知等从生态系统获得的非物质惠益属于生态系统的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A．文化服务</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B．供给服务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C．调节服务</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D．支持服务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12．在一定空间中同种生物所有个体的集合，称作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A．群落</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B．种群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C．生态系统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D．景观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能够维持生态系统稳定的反馈机制是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A．正反馈</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B．正反馈、负反馈都是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C．负反馈</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D．正反馈、负反馈都不是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赤潮发生意味着城市水体污染的类型属于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A．热污染</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B．有毒物质污染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C．水体富营养化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D．需氧物质污染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依据植被区划的原则和依据，北京属于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A．亚热带常绿阔叶林区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B．热带季雨林区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C．暖温带阔叶落叶林区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D．北方针叶林区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第二部分  非选择题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二、名词解释题：本大题共5小题，每小题4分，共20分。</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16</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植物检测与植物修复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17</w:t>
      </w:r>
      <w:r>
        <w:rPr>
          <w:rFonts w:hint="eastAsia" w:ascii="Times New Roman" w:hAnsi="Times New Roman" w:cs="Times New Roman"/>
          <w:sz w:val="24"/>
          <w:szCs w:val="24"/>
          <w:lang w:eastAsia="zh-CN"/>
        </w:rPr>
        <w:t>．</w:t>
      </w:r>
      <w:r>
        <w:rPr>
          <w:rFonts w:hint="default" w:ascii="Times New Roman" w:hAnsi="Times New Roman" w:cs="Times New Roman"/>
          <w:sz w:val="24"/>
          <w:szCs w:val="24"/>
        </w:rPr>
        <w:t>优势种与建群种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18</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热岛效应与边缘效应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19</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生态幅与生态型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景观与斑块，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三、判断改错题：本大题共5小题，每小题5分，共25分。判断下列各题的正误，在“答题卡”的试题序号后，正确的划上“√”；错误的划上“×”，并改正错误。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21</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城市郊区空气湿度高于城市市区空气湿度。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22</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温度随海拔高度变化而规律性变化，但与坡向无关。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23</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展示自然是园林生态设计的基本原则。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24</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城市生态系统属于完全封闭的生态系统。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25</w:t>
      </w:r>
      <w:r>
        <w:rPr>
          <w:rFonts w:hint="eastAsia" w:ascii="Times New Roman" w:hAnsi="Times New Roman" w:cs="Times New Roman"/>
          <w:sz w:val="24"/>
          <w:szCs w:val="24"/>
          <w:lang w:eastAsia="zh-CN"/>
        </w:rPr>
        <w:t>．</w:t>
      </w:r>
      <w:r>
        <w:rPr>
          <w:rFonts w:hint="default" w:ascii="Times New Roman" w:hAnsi="Times New Roman" w:cs="Times New Roman"/>
          <w:sz w:val="24"/>
          <w:szCs w:val="24"/>
        </w:rPr>
        <w:t>景观中面积最大的景观元素是斑块。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四、简答题：本大题共4小题，每小题7分，共28分。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26</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城市市区温度高于郊区的原因是什么？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27</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简述逻辑斯蒂种群增长模型方程及各参数的含义。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28</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简述典型旱生演替的演替过程。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29</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简述园林植物对城市温度的调节作用。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五、论述题：本大题共1小题，12分。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30</w:t>
      </w:r>
      <w:r>
        <w:rPr>
          <w:rFonts w:hint="eastAsia" w:ascii="Times New Roman" w:hAnsi="Times New Roman" w:cs="Times New Roman"/>
          <w:sz w:val="24"/>
          <w:szCs w:val="24"/>
          <w:lang w:eastAsia="zh-CN"/>
        </w:rPr>
        <w:t>．</w:t>
      </w:r>
      <w:r>
        <w:rPr>
          <w:rFonts w:hint="default" w:ascii="Times New Roman" w:hAnsi="Times New Roman" w:cs="Times New Roman"/>
          <w:sz w:val="24"/>
          <w:szCs w:val="24"/>
        </w:rPr>
        <w:t>请基于盐碱土对植物的危害，阐述在盐碱地这一特殊立地环境进行园林绿化时应注意的问题与对策。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北魏楷书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8684C"/>
    <w:rsid w:val="14D71A20"/>
    <w:rsid w:val="18155857"/>
    <w:rsid w:val="248849E1"/>
    <w:rsid w:val="24BA3033"/>
    <w:rsid w:val="28BA062A"/>
    <w:rsid w:val="30E119A6"/>
    <w:rsid w:val="4830743D"/>
    <w:rsid w:val="4E2B4013"/>
    <w:rsid w:val="4FC5538B"/>
    <w:rsid w:val="751F757C"/>
    <w:rsid w:val="7B954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兰芷</cp:lastModifiedBy>
  <dcterms:modified xsi:type="dcterms:W3CDTF">2018-03-01T09:48:36Z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