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华文中宋" w:cs="Times New Roman"/>
          <w:sz w:val="32"/>
          <w:szCs w:val="32"/>
          <w:lang w:val="en-US" w:eastAsia="zh-CN"/>
        </w:rPr>
      </w:pPr>
      <w:r>
        <w:rPr>
          <w:rFonts w:hint="default" w:ascii="Times New Roman" w:hAnsi="Times New Roman" w:eastAsia="华文中宋" w:cs="Times New Roman"/>
          <w:sz w:val="32"/>
          <w:szCs w:val="32"/>
          <w:lang w:val="en-US" w:eastAsia="zh-CN"/>
        </w:rPr>
        <w:t>四川省201 8年1月高等教育自学考试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rPr>
      </w:pPr>
      <w:r>
        <w:rPr>
          <w:rFonts w:hint="default" w:ascii="Times New Roman" w:hAnsi="Times New Roman" w:eastAsia="方正大标宋简体" w:cs="Times New Roman"/>
          <w:sz w:val="52"/>
          <w:szCs w:val="52"/>
        </w:rPr>
        <w:t>园林规划设计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32"/>
          <w:szCs w:val="32"/>
        </w:rPr>
      </w:pPr>
      <w:r>
        <w:rPr>
          <w:rFonts w:hint="default" w:ascii="Times New Roman" w:hAnsi="Times New Roman" w:cs="Times New Roman"/>
          <w:sz w:val="32"/>
          <w:szCs w:val="32"/>
        </w:rPr>
        <w:t>（课程代码06640）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第一部分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1．布局在居住人口规模1万人左右的居住小区中心地带的绿地属于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A．居住区公园</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B．居住小区公园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C．组团绿地</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D．专用绿地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2．人类对原有自然下垫面的人为改造形成的城市气候中的一个显著特征是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A．城市冷岛</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B．城市绿岛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C．城市热岛</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D．温室效应</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3．园林的构成要素包括三个方面，包括自然景观、人文景观和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A．山岳风景</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B．工程设施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C．历史文化</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D．水域风景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4．我国宗教建筑中，被称为官、观的建筑属于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A．佛教</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B．道教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C．儒家</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D．基督教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5．在水景工程中，为防止地面被淹和维持地面和水面的固定关系的结构是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A．闸坝</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B．堰体</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C．护堤</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D．驳岸</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6．局部空间与大环境的交界面属于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A．风景界面</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B．天际线</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C．林冠线</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D．空间边界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7．下列属于风景序列的断续起伏的是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A．水体的开合</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B．乔灌草搭配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C．地形地势变化</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D．建筑点景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8．疏林与活动场地相结合的设计形式，属于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A．疏林广场</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B．疏林草地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C．林中空地</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D．林下空间</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9．公园出入口和主要园路宜便于通过残疾人使用的轮椅，该设计属于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A．公共设施设计</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B．便利性设计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C．可达性设计</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D．无障碍设计</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10.城市各类绿地总面积占城市面积的比率，用来计算</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A．绿量</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B．绿视率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C．城市绿地率</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D．城市绿化覆盖率</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11.在车行道两侧人行道分割线上种植行道树，这种断面形式为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w:t>
      </w:r>
      <w:r>
        <w:rPr>
          <w:rFonts w:hint="eastAsia" w:ascii="Times New Roman" w:hAnsi="Times New Roman" w:cs="Times New Roman"/>
          <w:sz w:val="24"/>
          <w:szCs w:val="24"/>
          <w:lang w:eastAsia="zh-CN"/>
        </w:rPr>
        <w:t>一</w:t>
      </w:r>
      <w:r>
        <w:rPr>
          <w:rFonts w:hint="default" w:ascii="Times New Roman" w:hAnsi="Times New Roman" w:cs="Times New Roman"/>
          <w:sz w:val="24"/>
          <w:szCs w:val="24"/>
        </w:rPr>
        <w:t>板二带式</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B．二板三带式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C．三板四带式</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D．四板五带式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12.下列属于树木种植设计类型的是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A．花丛</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B．花境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  C．花坛</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D．植篱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13.当广场围护界面高度与视距D/H&gt;3时，空间感为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A．开敞感</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B．半封闭感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C．封闭感</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D．通透感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14.车行道上纵向分隔行驶车辆的设施，称为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A．分车带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B．交通岛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C．道路绿带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D．行道树绿带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15.在人的观景视线前，设障碍左右夹峙为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A．障景</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B．对景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C．框景</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rPr>
        <w:t xml:space="preserve">    D．夹景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第二部分  非选择题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名词解释题：本大题共5小题，每小题2分，共10分。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16</w:t>
      </w:r>
      <w:r>
        <w:rPr>
          <w:rFonts w:hint="default" w:ascii="Times New Roman" w:hAnsi="Times New Roman" w:cs="Times New Roman"/>
          <w:sz w:val="24"/>
          <w:szCs w:val="24"/>
        </w:rPr>
        <w:t>．突变韵律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17</w:t>
      </w:r>
      <w:r>
        <w:rPr>
          <w:rFonts w:hint="default" w:ascii="Times New Roman" w:hAnsi="Times New Roman" w:cs="Times New Roman"/>
          <w:sz w:val="24"/>
          <w:szCs w:val="24"/>
        </w:rPr>
        <w:t>．公共绿地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18</w:t>
      </w:r>
      <w:r>
        <w:rPr>
          <w:rFonts w:hint="default" w:ascii="Times New Roman" w:hAnsi="Times New Roman" w:cs="Times New Roman"/>
          <w:sz w:val="24"/>
          <w:szCs w:val="24"/>
        </w:rPr>
        <w:t>．列植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19</w:t>
      </w:r>
      <w:r>
        <w:rPr>
          <w:rFonts w:hint="default" w:ascii="Times New Roman" w:hAnsi="Times New Roman" w:cs="Times New Roman"/>
          <w:sz w:val="24"/>
          <w:szCs w:val="24"/>
        </w:rPr>
        <w:t>．路幅宽度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20</w:t>
      </w:r>
      <w:r>
        <w:rPr>
          <w:rFonts w:hint="default" w:ascii="Times New Roman" w:hAnsi="Times New Roman" w:cs="Times New Roman"/>
          <w:sz w:val="24"/>
          <w:szCs w:val="24"/>
        </w:rPr>
        <w:t>．园林空间展示程序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default" w:ascii="Times New Roman" w:hAnsi="Times New Roman" w:cs="Times New Roman"/>
          <w:sz w:val="24"/>
          <w:szCs w:val="24"/>
        </w:rPr>
        <w:t>三、判断改错题：本大题共5小题，每小题4分，共20分。判断下列各题划线处的正误，在“答题卡”的试题序号后，正确的划上“√”；错误的划上“×”，并改正错误。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21</w:t>
      </w:r>
      <w:r>
        <w:rPr>
          <w:rFonts w:hint="default" w:ascii="Times New Roman" w:hAnsi="Times New Roman" w:cs="Times New Roman"/>
          <w:sz w:val="24"/>
          <w:szCs w:val="24"/>
        </w:rPr>
        <w:t>．根据不同的种植目的，道路绿地可分为散点种植和</w:t>
      </w:r>
      <w:r>
        <w:rPr>
          <w:rFonts w:hint="default" w:ascii="Times New Roman" w:hAnsi="Times New Roman" w:cs="Times New Roman"/>
          <w:sz w:val="24"/>
          <w:szCs w:val="24"/>
          <w:u w:val="single"/>
        </w:rPr>
        <w:t>功能种植</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22</w:t>
      </w:r>
      <w:r>
        <w:rPr>
          <w:rFonts w:hint="default" w:ascii="Times New Roman" w:hAnsi="Times New Roman" w:cs="Times New Roman"/>
          <w:sz w:val="24"/>
          <w:szCs w:val="24"/>
        </w:rPr>
        <w:t>．在体量上采用上小下大的布置属于园林布局上的</w:t>
      </w:r>
      <w:r>
        <w:rPr>
          <w:rFonts w:hint="default" w:ascii="Times New Roman" w:hAnsi="Times New Roman" w:cs="Times New Roman"/>
          <w:sz w:val="24"/>
          <w:szCs w:val="24"/>
          <w:u w:val="single"/>
        </w:rPr>
        <w:t>均衡布置</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23</w:t>
      </w:r>
      <w:r>
        <w:rPr>
          <w:rFonts w:hint="default" w:ascii="Times New Roman" w:hAnsi="Times New Roman" w:cs="Times New Roman"/>
          <w:sz w:val="24"/>
          <w:szCs w:val="24"/>
        </w:rPr>
        <w:t>．波波罗广场和圣彼得广场是</w:t>
      </w:r>
      <w:r>
        <w:rPr>
          <w:rFonts w:hint="default" w:ascii="Times New Roman" w:hAnsi="Times New Roman" w:cs="Times New Roman"/>
          <w:sz w:val="24"/>
          <w:szCs w:val="24"/>
          <w:u w:val="single"/>
        </w:rPr>
        <w:t>巴洛克城市广场</w:t>
      </w:r>
      <w:r>
        <w:rPr>
          <w:rFonts w:hint="default" w:ascii="Times New Roman" w:hAnsi="Times New Roman" w:cs="Times New Roman"/>
          <w:sz w:val="24"/>
          <w:szCs w:val="24"/>
        </w:rPr>
        <w:t>类型的典型代表。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24</w:t>
      </w:r>
      <w:r>
        <w:rPr>
          <w:rFonts w:hint="default" w:ascii="Times New Roman" w:hAnsi="Times New Roman" w:cs="Times New Roman"/>
          <w:sz w:val="24"/>
          <w:szCs w:val="24"/>
        </w:rPr>
        <w:t>．“大中见小，小中见大”属于形式美法则中的</w:t>
      </w:r>
      <w:r>
        <w:rPr>
          <w:rFonts w:hint="default" w:ascii="Times New Roman" w:hAnsi="Times New Roman" w:cs="Times New Roman"/>
          <w:sz w:val="24"/>
          <w:szCs w:val="24"/>
          <w:u w:val="single"/>
        </w:rPr>
        <w:t>对比法则</w:t>
      </w:r>
      <w:r>
        <w:rPr>
          <w:rFonts w:hint="default" w:ascii="Times New Roman" w:hAnsi="Times New Roman" w:cs="Times New Roman"/>
          <w:sz w:val="24"/>
          <w:szCs w:val="24"/>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25</w:t>
      </w:r>
      <w:r>
        <w:rPr>
          <w:rFonts w:hint="default" w:ascii="Times New Roman" w:hAnsi="Times New Roman" w:cs="Times New Roman"/>
          <w:sz w:val="24"/>
          <w:szCs w:val="24"/>
        </w:rPr>
        <w:t>．</w:t>
      </w:r>
      <w:r>
        <w:rPr>
          <w:rFonts w:hint="default" w:ascii="Times New Roman" w:hAnsi="Times New Roman" w:cs="Times New Roman"/>
          <w:sz w:val="24"/>
          <w:szCs w:val="24"/>
          <w:u w:val="single"/>
        </w:rPr>
        <w:t>居住区绿地的定额指标</w:t>
      </w:r>
      <w:r>
        <w:rPr>
          <w:rFonts w:hint="default" w:ascii="Times New Roman" w:hAnsi="Times New Roman" w:cs="Times New Roman"/>
          <w:sz w:val="24"/>
          <w:szCs w:val="24"/>
        </w:rPr>
        <w:t>，指国家有关条文规范中规定的居住区规划布局和建设中必须达到的绿地面积的最低标准。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eastAsia="zh-CN"/>
        </w:rPr>
        <w:t>四、</w:t>
      </w:r>
      <w:r>
        <w:rPr>
          <w:rFonts w:hint="default" w:ascii="Times New Roman" w:hAnsi="Times New Roman" w:cs="Times New Roman"/>
          <w:sz w:val="24"/>
          <w:szCs w:val="24"/>
        </w:rPr>
        <w:t>简答题：本大题共5小题，每小题7分，共35分。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26</w:t>
      </w:r>
      <w:r>
        <w:rPr>
          <w:rFonts w:hint="default" w:ascii="Times New Roman" w:hAnsi="Times New Roman" w:cs="Times New Roman"/>
          <w:sz w:val="24"/>
          <w:szCs w:val="24"/>
        </w:rPr>
        <w:t>．简述风景园林景观序列的创作手法。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27</w:t>
      </w:r>
      <w:r>
        <w:rPr>
          <w:rFonts w:hint="default" w:ascii="Times New Roman" w:hAnsi="Times New Roman" w:cs="Times New Roman"/>
          <w:sz w:val="24"/>
          <w:szCs w:val="24"/>
        </w:rPr>
        <w:t>．园林中改造地形要考虑哪些因素？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28</w:t>
      </w:r>
      <w:r>
        <w:rPr>
          <w:rFonts w:hint="default" w:ascii="Times New Roman" w:hAnsi="Times New Roman" w:cs="Times New Roman"/>
          <w:sz w:val="24"/>
          <w:szCs w:val="24"/>
        </w:rPr>
        <w:t>．在园林造景艺术中，对比律产生的方法有哪些？</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29</w:t>
      </w:r>
      <w:r>
        <w:rPr>
          <w:rFonts w:hint="default" w:ascii="Times New Roman" w:hAnsi="Times New Roman" w:cs="Times New Roman"/>
          <w:sz w:val="24"/>
          <w:szCs w:val="24"/>
        </w:rPr>
        <w:t>．简述城市园林绿地布局的形式。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30</w:t>
      </w:r>
      <w:r>
        <w:rPr>
          <w:rFonts w:hint="default" w:ascii="Times New Roman" w:hAnsi="Times New Roman" w:cs="Times New Roman"/>
          <w:sz w:val="24"/>
          <w:szCs w:val="24"/>
        </w:rPr>
        <w:t>．简述自然景观要素的构成。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eastAsia="zh-CN"/>
        </w:rPr>
        <w:t>五、</w:t>
      </w:r>
      <w:r>
        <w:rPr>
          <w:rFonts w:hint="default" w:ascii="Times New Roman" w:hAnsi="Times New Roman" w:cs="Times New Roman"/>
          <w:sz w:val="24"/>
          <w:szCs w:val="24"/>
        </w:rPr>
        <w:t>论述题：本大题共2小题，每小题1 0分，共20分。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rPr>
      </w:pPr>
      <w:r>
        <w:rPr>
          <w:rFonts w:hint="eastAsia" w:ascii="Times New Roman" w:hAnsi="Times New Roman" w:cs="Times New Roman"/>
          <w:sz w:val="24"/>
          <w:szCs w:val="24"/>
          <w:lang w:val="en-US" w:eastAsia="zh-CN"/>
        </w:rPr>
        <w:t>31</w:t>
      </w:r>
      <w:r>
        <w:rPr>
          <w:rFonts w:hint="default" w:ascii="Times New Roman" w:hAnsi="Times New Roman" w:cs="Times New Roman"/>
          <w:sz w:val="24"/>
          <w:szCs w:val="24"/>
        </w:rPr>
        <w:t>．试述居住区组团绿地的规划布局要点。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32</w:t>
      </w:r>
      <w:r>
        <w:rPr>
          <w:rFonts w:hint="default" w:ascii="Times New Roman" w:hAnsi="Times New Roman" w:cs="Times New Roman"/>
          <w:sz w:val="24"/>
          <w:szCs w:val="24"/>
        </w:rPr>
        <w:t>．试述中国传统园林艺术的指导思想及造景手法。</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E00002FF" w:usb1="4000ACFF" w:usb2="00000001" w:usb3="00000000" w:csb0="2000019F" w:csb1="00000000"/>
  </w:font>
  <w:font w:name="方正北魏楷书简体">
    <w:panose1 w:val="03000509000000000000"/>
    <w:charset w:val="86"/>
    <w:family w:val="auto"/>
    <w:pitch w:val="default"/>
    <w:sig w:usb0="00000001" w:usb1="080E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彩云">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8684C"/>
    <w:rsid w:val="0DF1405A"/>
    <w:rsid w:val="14D71A20"/>
    <w:rsid w:val="18155857"/>
    <w:rsid w:val="21DE4240"/>
    <w:rsid w:val="248849E1"/>
    <w:rsid w:val="28BA062A"/>
    <w:rsid w:val="30E119A6"/>
    <w:rsid w:val="4830743D"/>
    <w:rsid w:val="4E2B4013"/>
    <w:rsid w:val="751F757C"/>
    <w:rsid w:val="7B954D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2018-01-20T03:06:00Z</dcterms:created>
  <dc:creator>兰芷</dc:creator>
  <cp:lastModifiedBy>兰芷</cp:lastModifiedBy>
  <dcterms:modified xsi:type="dcterms:W3CDTF">2018-03-01T08:40:59Z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