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特种经济动物饲养管理学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（课程代码06173）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1．养鹿获取的主产品是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C．鹿茸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D．鹿血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2．作种用的公鹿年龄应为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A．4-8岁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B．5-10岁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C．6-10岁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D．6-11岁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3．麝产仔前须对产房彻底清扫和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A．消毒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B．换房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C．更换饲料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D．加温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4．熊的发情配种期在每年的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A．1-3月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B．2-5月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C．3-7月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D．5-8月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5．北极狐原产于欧洲、亚洲和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A．北美洲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C．南美洲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D．西伯利亚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般认为犬出生后达性成熟需经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A．5-8月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B．8-12月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C．6-10月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D．6-12月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7．犬的妊娠期为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A．45-48天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B．50-55天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C．55-60天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D．60-63天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8．鸵鸟配种的公母比一般为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A．1：4-5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B．1: 5-8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C．2：4-5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D．2: 5-8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9．鸵鸟种蛋保存时间一般为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A．2-4天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B．3-5天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C．5-7天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D．6-8天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10．七彩山鸡的开产日龄一般为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A．120天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B．150天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C．180天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D．200天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11．七彩山鸡种蛋的最适孵化温度在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A．36-36.5℃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B．36-36.9℃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C．36-37.2℃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D．37-37.9℃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12．鸽的一个繁殖周期为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A．25天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B．35天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C．45天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D．55天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13．饲养绿头野鸭的特点是具有投资省、见效快和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A．收益高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B．成本高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C．时间慢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D．繁殖快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14．绿头野鸭配种时的公母比一般为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A．1：1-3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B．1: 3-6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C.  1：6-8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D．1: 8-10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15．蛇卵孵化的温度一般在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A．15-20℃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B．20-25℃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C．20-30℃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D．25-30℃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16．鹿筋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17．育成熊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18．幼犬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19．七彩山鸡育成期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20．绿头野鸭育雏期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21．梅花鹿的配种方法有：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单公群母</w:t>
      </w:r>
      <w:r>
        <w:rPr>
          <w:rFonts w:hint="default" w:ascii="Times New Roman" w:hAnsi="Times New Roman" w:cs="Times New Roman"/>
          <w:sz w:val="24"/>
          <w:szCs w:val="24"/>
        </w:rPr>
        <w:t>配种法、试情配种法、群公群母配种法。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22．目前我国人工饲养量最大的一种麝是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马麝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23．熊的产仔季节为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5-7</w:t>
      </w:r>
      <w:r>
        <w:rPr>
          <w:rFonts w:hint="default" w:ascii="Times New Roman" w:hAnsi="Times New Roman" w:cs="Times New Roman"/>
          <w:sz w:val="24"/>
          <w:szCs w:val="24"/>
        </w:rPr>
        <w:t>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24．犬为肉食动物，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不能</w:t>
      </w:r>
      <w:r>
        <w:rPr>
          <w:rFonts w:hint="default" w:ascii="Times New Roman" w:hAnsi="Times New Roman" w:cs="Times New Roman"/>
          <w:sz w:val="24"/>
          <w:szCs w:val="24"/>
        </w:rPr>
        <w:t>吃杂食或素食。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25．通过哨音和食物建立反射信号，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能</w:t>
      </w:r>
      <w:r>
        <w:rPr>
          <w:rFonts w:hint="default" w:ascii="Times New Roman" w:hAnsi="Times New Roman" w:cs="Times New Roman"/>
          <w:sz w:val="24"/>
          <w:szCs w:val="24"/>
        </w:rPr>
        <w:t>迅速召回飞翔的鸽子。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26．简述梅花鹿的饲料种类。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27．简述鹿茸片加工方法。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28．简述成年公麝出现泌香时的临床表现。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29．简述熊蛔虫病防治方法。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30．简述狐狸的生活习性及食性特点。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31．试述养鸽场的基本卫生防疫工作。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32．试述绿头野鸭的繁殖特点。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8BA062A"/>
    <w:rsid w:val="30E119A6"/>
    <w:rsid w:val="4830743D"/>
    <w:rsid w:val="4E2B4013"/>
    <w:rsid w:val="505859C3"/>
    <w:rsid w:val="57963A93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2018-02-26T06:38:14Z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