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特种经济植物栽培技术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（课程代码06503）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1．特种经济植物是指对人类有特殊利用价值的植物，是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A．人类栽培的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B．野生的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C．不为人类栽培的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D．人工合成的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2．不同的植物其昼夜温差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A．是一样的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B．都是3～6℃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C．都是6～9℃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D．是不一样的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3．以籽粒为主产物的作物，水分临界期在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A．根旺长期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B．叶旺长期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C．盛花期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D．生殖器官发育期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4．含生物碱的植物多属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A．碳水化合物类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B．蛋白质类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C．脂肪类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D．皂甙类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5．能加速长日照作物的生长发育，而延长短日照作物的生长发育的光是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A．红光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B．绿光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C．蓝紫光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D．日光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6．氮素营养临界期多表现在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A．盛花期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B．营养生长向生殖生长的转折期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C．幼苗期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D．营养生长茂盛期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7．大气干旱是指空气过度干燥，相对湿度低于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A．10%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B．20%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C．40%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D．50%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8．为天麻的种子发芽提供营养源的是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A．磷肥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B．钾肥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C．蜜环菌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D．萌发菌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9．味连的收获年限应为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A．1～2年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B．3~4年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C．4~5年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D．6-7年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作物需水量的表示是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A．克数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B．毫升数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C．蒸腾系数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D．蒸腾量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．一</w:t>
      </w:r>
      <w:r>
        <w:rPr>
          <w:rFonts w:hint="default" w:ascii="Times New Roman" w:hAnsi="Times New Roman" w:cs="Times New Roman"/>
          <w:sz w:val="24"/>
          <w:szCs w:val="24"/>
        </w:rPr>
        <w:t>般含挥发油的药材烘干温度为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A．20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B．30</w:t>
      </w:r>
      <w:r>
        <w:rPr>
          <w:rFonts w:hint="eastAsia" w:ascii="宋体" w:hAnsi="宋体" w:eastAsia="宋体" w:cs="宋体"/>
          <w:sz w:val="24"/>
          <w:szCs w:val="24"/>
        </w:rPr>
        <w:t>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C．40</w:t>
      </w:r>
      <w:r>
        <w:rPr>
          <w:rFonts w:hint="eastAsia" w:ascii="宋体" w:hAnsi="宋体" w:eastAsia="宋体" w:cs="宋体"/>
          <w:sz w:val="24"/>
          <w:szCs w:val="24"/>
        </w:rPr>
        <w:t>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D．50</w:t>
      </w:r>
      <w:r>
        <w:rPr>
          <w:rFonts w:hint="eastAsia" w:ascii="宋体" w:hAnsi="宋体" w:eastAsia="宋体" w:cs="宋体"/>
          <w:sz w:val="24"/>
          <w:szCs w:val="24"/>
        </w:rPr>
        <w:t>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植物从营养生长向生殖生长转变的转折点是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A．花芽分化期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B．开花期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C．分枝期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D．现蕾期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杜仲从定植到收获需经过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A．3-5年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B．4-6年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C．7-8年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D．10-15年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植物的氮素营养直接关系到自身的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A．氮代谢水平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B．碳代谢水平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C．氧代谢水平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D．碳氮代谢水平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要想提高收获指数，应首先使植物有健壮的生长，获得更多的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A．叶片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B．茎干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C．有机物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    D．干物质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二、多项选择题：本大题共5小题，每小题2分，共10分。在每小题列出的备选项中至少有两项是符合题目要求的，请将其选出，错选、多选或少选均无分。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影响特用经济植物有效成分积累的因素有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A．基因型种类的品种    B．植物体不同器官组织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C．个体发育时期    D．物候期    E．环境条件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在特用经济植物栽培过程中，防霜防寒的措施常用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A．促进早熟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B．灌水、施肥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C．培土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D．熏烟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E．调节播种期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18．有利于蛋白质类的植物代谢，在生产上可加强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A．氮素营养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B．磷素营养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C．钾素营养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D．创造潮湿环境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E．适当创造干旱条件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19．种子类特种经济植物的产量构成因素有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A．株数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B．单株果实数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C．每果种子数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D．种子鲜重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E．干鲜比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下列方法哪些属营养繁殖？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A．珠芽繁殖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B．播种育苗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C．叶插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  <w:lang w:eastAsia="zh-CN"/>
        </w:rPr>
        <w:t xml:space="preserve">    D．压条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E．嫁接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  <w:lang w:eastAsia="zh-CN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三、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名词解释题：本大题共5小题，每小题3分，共1 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生物产量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“源”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涝害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发芽势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光饱和点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四、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简答题：本大题共5小题，每小题6分，共30分。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简述耐寒植物的特点。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什么是短日照经济植物？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适时播种有什么好处？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育苗移栽有哪些优点？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简述阳生植物和阴生植物的不同点。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五、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论述题：本大题共2小题，每小题1 5分，共30分。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温度过低为什么会使植物产生伤害？可采取哪些防治措施？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油桐的雌花是如何形成的？在生产上如何使其增产？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03381540"/>
    <w:rsid w:val="102D4AC8"/>
    <w:rsid w:val="14D71A20"/>
    <w:rsid w:val="18155857"/>
    <w:rsid w:val="1D11304B"/>
    <w:rsid w:val="28BA062A"/>
    <w:rsid w:val="30E119A6"/>
    <w:rsid w:val="4830743D"/>
    <w:rsid w:val="4E2B4013"/>
    <w:rsid w:val="751F757C"/>
    <w:rsid w:val="7B954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兰芷</cp:lastModifiedBy>
  <dcterms:modified xsi:type="dcterms:W3CDTF">2018-02-27T09:05:50Z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