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四川省2018年1月高等教育自学考试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</w:rPr>
        <w:t>现代业推广理论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（课程代码07287）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第一部分  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一、单项选择题：本大题共20小题，每小题1分，共20分。在每小题列出的备选项中只有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</w:rPr>
        <w:t>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1．狭义的农业技术推广其特征是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4"/>
          <w:szCs w:val="24"/>
        </w:rPr>
        <w:t>A．技术指导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C．咨询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D．沟通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2．“需要层次论”认为，最基本的需要是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A．生理需要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B．安全需要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C．社交需要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D．自我实现需要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3．对于农民学习的特点，以下说法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错误</w:t>
      </w:r>
      <w:r>
        <w:rPr>
          <w:rFonts w:hint="default" w:ascii="Times New Roman" w:hAnsi="Times New Roman" w:cs="Times New Roman"/>
          <w:sz w:val="24"/>
          <w:szCs w:val="24"/>
        </w:rPr>
        <w:t>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A．学习目的明确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B．认识能力和理解能力差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C．精力分散，记忆力较差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D．学习时间有限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4．项目型农业推广组织的工作对象是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A．所有农民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B．城镇居民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C．大学生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D．推广项目地区的目标团体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5．行为改变的层次性中，最难改变的是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A．知识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B．态度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C．个体行为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D．群体行为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一</w:t>
      </w:r>
      <w:r>
        <w:rPr>
          <w:rFonts w:hint="default" w:ascii="Times New Roman" w:hAnsi="Times New Roman" w:cs="Times New Roman"/>
          <w:sz w:val="24"/>
          <w:szCs w:val="24"/>
        </w:rPr>
        <w:t>个正规的试验，一般要求重复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A．0～1次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B．l～2次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C．2～3次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D．3～5次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7．通过各种途径来引起农民的注意、兴趣、好奇心等心理反应的方法称为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A．劝导法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B．暗示法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C．吸引法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D．冲击式劝导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8．“先入为主”属于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A．首因效应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B．晕轮效应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C．刻板效应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D．经验效应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9．光合作用机理属于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A．基础性研究成果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B．应用性研究成果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C．开发性研究成果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D．综合性研究成果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父传子．子传孙、子子孙孙代代相传，这种创新扩散方式属于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A．传习式扩散方式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B．接力式扩散方式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C．波浪式扩散方式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D．跳跃式扩散方式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以下属于大众传播媒介的是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A．科技图书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B．多媒体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C．电视广播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D．小组讨论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沟通客体是指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A．信息发送者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B．信息接收者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C．沟通的内容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D．沟通的渠道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农业生产经营服务中，产中主要提供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A．技术服务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B．信息和物质服务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C．贮运、加工服务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D．销售服务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信息行为发生的主体是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A．信息源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B．传播者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C．传播媒介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D．受传者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以下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不属于</w:t>
      </w:r>
      <w:r>
        <w:rPr>
          <w:rFonts w:hint="default" w:ascii="Times New Roman" w:hAnsi="Times New Roman" w:cs="Times New Roman"/>
          <w:sz w:val="24"/>
          <w:szCs w:val="24"/>
        </w:rPr>
        <w:t>实物型信息资料的采集渠道的是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A．展览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B．观摩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C．观看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D．交谈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开展项目评估时，评估的内容一般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不包括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A．目标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B．背景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C．方法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D．结果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地点策略就是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A．产品策略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B．促销策略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C．营销的渠道策略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D．价格策略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18．可行性论证报告的格式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不包括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A．封面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B．摘要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C．目录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D．正文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 9．对于大众传播媒体的特点，以下说法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错误</w:t>
      </w:r>
      <w:r>
        <w:rPr>
          <w:rFonts w:hint="default" w:ascii="Times New Roman" w:hAnsi="Times New Roman" w:cs="Times New Roman"/>
          <w:sz w:val="24"/>
          <w:szCs w:val="24"/>
        </w:rPr>
        <w:t>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A．信息传播权威性高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B．信息传播数量大，速度慢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C．信息传播成本低、范围广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 D．信息传递方向是单向的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在推广计划的目标层次中，总目标由什么构成？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A．项目目标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B．成果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C．活动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第二部分  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二、名词解释题：本大题共5小题，每小题2分，共10分。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创新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22．沟通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农业推广组织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24．折扣定价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大众传播法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三、判断改错题：本大题共5小题，每小题3分，共1 5分。判断下列各题的正误，在“答题卡”的试题序号后，正确的划上“√”；错误的划上“×”，并改正错误。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26．引起农民行为改变的原动力是市场需求。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27．技术规程属于物化类有形科技成果。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农业推广经营服务的指导思想是以赚钱为宗旨。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古语“酒逢知己干杯少，话不投机半句多”说的是感情在交往中的作用。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30．报纸杂志属于声像宣传媒介。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四、简答题：本大题共6小题，每小题7分，共42分。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创新有哪些特性？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32．农业推广沟通的基本准则有哪些？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衡量科技成果质量的标准有哪些？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农业推广教育有何特点？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农业推广人员应具备哪些业务素质？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推广论文的写作格式包括哪些方面？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五、论述题：本大题共1小题，1 3分。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试述如何做好成果示范。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8684C"/>
    <w:rsid w:val="0C7F7D7E"/>
    <w:rsid w:val="14D71A20"/>
    <w:rsid w:val="18155857"/>
    <w:rsid w:val="248849E1"/>
    <w:rsid w:val="28BA062A"/>
    <w:rsid w:val="30E119A6"/>
    <w:rsid w:val="3DA67CF6"/>
    <w:rsid w:val="4830743D"/>
    <w:rsid w:val="4E2B4013"/>
    <w:rsid w:val="751F757C"/>
    <w:rsid w:val="7B954D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2018-01-20T03:06:00Z</dcterms:created>
  <dc:creator>兰芷</dc:creator>
  <cp:lastModifiedBy>兰芷</cp:lastModifiedBy>
  <dcterms:modified xsi:type="dcterms:W3CDTF">2018-03-01T08:03:14Z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