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华文中宋" w:cs="Times New Roman"/>
          <w:sz w:val="32"/>
          <w:szCs w:val="32"/>
          <w:lang w:val="en-US" w:eastAsia="zh-CN"/>
        </w:rPr>
      </w:pPr>
      <w:r>
        <w:rPr>
          <w:rFonts w:hint="default" w:ascii="Times New Roman" w:hAnsi="Times New Roman" w:eastAsia="华文中宋" w:cs="Times New Roman"/>
          <w:sz w:val="32"/>
          <w:szCs w:val="32"/>
          <w:lang w:val="en-US" w:eastAsia="zh-CN"/>
        </w:rPr>
        <w:t>四川省2018年10月高等教育自学考试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方正大标宋简体" w:cs="Times New Roman"/>
          <w:sz w:val="52"/>
          <w:szCs w:val="52"/>
          <w:lang w:eastAsia="zh-CN"/>
        </w:rPr>
      </w:pPr>
      <w:r>
        <w:rPr>
          <w:rFonts w:hint="default" w:ascii="Times New Roman" w:hAnsi="Times New Roman" w:eastAsia="方正大标宋简体" w:cs="Times New Roman"/>
          <w:sz w:val="52"/>
          <w:szCs w:val="52"/>
          <w:lang w:eastAsia="zh-CN"/>
        </w:rPr>
        <w:t>园林规划设计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华文中宋" w:cs="Times New Roman"/>
          <w:sz w:val="32"/>
          <w:szCs w:val="32"/>
          <w:lang w:val="en-US" w:eastAsia="zh-CN"/>
        </w:rPr>
      </w:pPr>
      <w:r>
        <w:rPr>
          <w:rFonts w:hint="default" w:ascii="Times New Roman" w:hAnsi="Times New Roman" w:eastAsia="华文中宋" w:cs="Times New Roman"/>
          <w:sz w:val="32"/>
          <w:szCs w:val="32"/>
          <w:lang w:val="en-US" w:eastAsia="zh-CN"/>
        </w:rPr>
        <w:t>（课程代码06640）</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sz w:val="24"/>
          <w:szCs w:val="24"/>
        </w:rPr>
      </w:pPr>
      <w:r>
        <w:rPr>
          <w:rFonts w:hint="default" w:ascii="黑体" w:hAnsi="黑体" w:eastAsia="黑体" w:cs="黑体"/>
          <w:sz w:val="24"/>
          <w:szCs w:val="24"/>
        </w:rPr>
        <w:t>第一部分</w:t>
      </w:r>
      <w:r>
        <w:rPr>
          <w:rFonts w:hint="eastAsia" w:ascii="黑体" w:hAnsi="黑体" w:eastAsia="黑体" w:cs="黑体"/>
          <w:sz w:val="24"/>
          <w:szCs w:val="24"/>
          <w:lang w:val="en-US" w:eastAsia="zh-CN"/>
        </w:rPr>
        <w:t xml:space="preserve">  </w:t>
      </w:r>
      <w:r>
        <w:rPr>
          <w:rFonts w:hint="default" w:ascii="黑体" w:hAnsi="黑体" w:eastAsia="黑体" w:cs="黑体"/>
          <w:sz w:val="24"/>
          <w:szCs w:val="24"/>
        </w:rPr>
        <w:t>选择题</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黑体" w:hAnsi="黑体" w:eastAsia="黑体" w:cs="黑体"/>
          <w:sz w:val="24"/>
          <w:szCs w:val="24"/>
        </w:rPr>
      </w:pPr>
      <w:r>
        <w:rPr>
          <w:rFonts w:hint="default" w:ascii="黑体" w:hAnsi="黑体" w:eastAsia="黑体" w:cs="黑体"/>
          <w:sz w:val="24"/>
          <w:szCs w:val="24"/>
        </w:rPr>
        <w:t>一、单项选择题：本大题共15小题，每小题1分，共15分。在每小题列出的备选项中只有一项是最符合题目要求的，请将其选出。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1．人类对原有自然下垫面进行人为改造的城市气候特征是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A．城市冷岛</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B．城市绿岛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C．城市热岛</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D．温室效应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2．园林的基底和骨架是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A．水景</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B．植物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C．地质</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D．地形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3．澳大利亚悉尼歌剧院的设计形式属于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A．整齐一律</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B．对比法则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C．参差律</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D．动态均衡法则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4．植物景观的布置没有明显轴线关系，没有一定规律性，其布局属于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A．规则式</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B．自然式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C．混合式</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D．对称式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5．园林的构成要素包括自然景观、人文景观和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A．山岳风景</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B．工程设施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C．历史文化</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D．水域风景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6．对城市主要绿色空间环境的人口容量进行测算，制定生态环境目标和环境保护治理措施的规划属于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A．绿色空间序列规划</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B．绿色空间功能规划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C．绿色空间风貌规划</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D．空间环境规划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7．景物高度与场地宽度的尺度比例关系，最适宜的是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A．1:1～1:2</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B．1:3～1:6</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w:t>
      </w:r>
      <w:r>
        <w:rPr>
          <w:rFonts w:hint="eastAsia" w:ascii="Times New Roman" w:hAnsi="Times New Roman" w:cs="Times New Roman"/>
          <w:sz w:val="24"/>
          <w:szCs w:val="24"/>
          <w:lang w:eastAsia="zh-CN"/>
        </w:rPr>
        <w:t>．</w:t>
      </w:r>
      <w:r>
        <w:rPr>
          <w:rFonts w:hint="default" w:ascii="Times New Roman" w:hAnsi="Times New Roman" w:cs="Times New Roman"/>
          <w:sz w:val="24"/>
          <w:szCs w:val="24"/>
        </w:rPr>
        <w:t>1:7～1:10</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w:t>
      </w:r>
      <w:r>
        <w:rPr>
          <w:rFonts w:hint="eastAsia" w:ascii="Times New Roman" w:hAnsi="Times New Roman" w:cs="Times New Roman"/>
          <w:sz w:val="24"/>
          <w:szCs w:val="24"/>
          <w:lang w:eastAsia="zh-CN"/>
        </w:rPr>
        <w:t>．</w:t>
      </w:r>
      <w:r>
        <w:rPr>
          <w:rFonts w:hint="default" w:ascii="Times New Roman" w:hAnsi="Times New Roman" w:cs="Times New Roman"/>
          <w:sz w:val="24"/>
          <w:szCs w:val="24"/>
        </w:rPr>
        <w:t>1:10～1:13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8．我国宗教建筑中，被称为官或观的属于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A．佛教</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B．道教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C．儒家</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D．基督教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9．公园中主路纵坡宜</w:t>
      </w:r>
      <w:r>
        <w:rPr>
          <w:rFonts w:hint="default" w:ascii="Times New Roman" w:hAnsi="Times New Roman" w:cs="Times New Roman" w:eastAsiaTheme="minorEastAsia"/>
          <w:sz w:val="24"/>
          <w:szCs w:val="24"/>
          <w:em w:val="dot"/>
        </w:rPr>
        <w:t>小于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A．8%</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B．10%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C．15%</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D．20%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10</w:t>
      </w:r>
      <w:r>
        <w:rPr>
          <w:rFonts w:hint="eastAsia" w:ascii="Times New Roman" w:hAnsi="Times New Roman" w:cs="Times New Roman"/>
          <w:sz w:val="24"/>
          <w:szCs w:val="24"/>
          <w:lang w:eastAsia="zh-CN"/>
        </w:rPr>
        <w:t>．</w:t>
      </w:r>
      <w:r>
        <w:rPr>
          <w:rFonts w:hint="default" w:ascii="Times New Roman" w:hAnsi="Times New Roman" w:cs="Times New Roman"/>
          <w:sz w:val="24"/>
          <w:szCs w:val="24"/>
        </w:rPr>
        <w:t>车行道上纵向分隔行驶车辆的设施，称为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A．分车带</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B．交通岛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C．道路绿带</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D．行道树绿带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11</w:t>
      </w:r>
      <w:r>
        <w:rPr>
          <w:rFonts w:hint="eastAsia" w:ascii="Times New Roman" w:hAnsi="Times New Roman" w:cs="Times New Roman"/>
          <w:sz w:val="24"/>
          <w:szCs w:val="24"/>
          <w:lang w:eastAsia="zh-CN"/>
        </w:rPr>
        <w:t>．</w:t>
      </w:r>
      <w:r>
        <w:rPr>
          <w:rFonts w:hint="default" w:ascii="Times New Roman" w:hAnsi="Times New Roman" w:cs="Times New Roman"/>
          <w:sz w:val="24"/>
          <w:szCs w:val="24"/>
        </w:rPr>
        <w:t>不属于点景的是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A．石刻</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B．雕像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C．喷泉</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D．园灯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12．多株树木做不规则近距离组合种植体现整体效果的树木景观，称为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A．树列</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B．树丛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C．林带</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D．树群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13．在道路交叉口视距三角形内布置植物时，其高度</w:t>
      </w:r>
      <w:r>
        <w:rPr>
          <w:rFonts w:hint="default" w:ascii="Times New Roman" w:hAnsi="Times New Roman" w:cs="Times New Roman" w:eastAsiaTheme="minorEastAsia"/>
          <w:sz w:val="24"/>
          <w:szCs w:val="24"/>
          <w:em w:val="dot"/>
        </w:rPr>
        <w:t>不得</w:t>
      </w:r>
      <w:r>
        <w:rPr>
          <w:rFonts w:hint="default" w:ascii="Times New Roman" w:hAnsi="Times New Roman" w:cs="Times New Roman"/>
          <w:sz w:val="24"/>
          <w:szCs w:val="24"/>
        </w:rPr>
        <w:t>超过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7米</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B．1</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0米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C．1</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2米</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D．1</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5米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14</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当广场围护界面高度与视距D/H&gt;3时，所产生的空间感为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A．开敞感</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B．半封闭感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C．封闭感</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D．通透感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15．布局在居住人口规模3万．5万人的居住区中的公共绿地属于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A．居住区公园</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B．居住小区公园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C．组团绿地</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D．专用绿地</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sz w:val="24"/>
          <w:szCs w:val="24"/>
        </w:rPr>
      </w:pPr>
      <w:r>
        <w:rPr>
          <w:rFonts w:hint="default" w:ascii="黑体" w:hAnsi="黑体" w:eastAsia="黑体" w:cs="黑体"/>
          <w:sz w:val="24"/>
          <w:szCs w:val="24"/>
        </w:rPr>
        <w:t>第二部分</w:t>
      </w:r>
      <w:r>
        <w:rPr>
          <w:rFonts w:hint="eastAsia" w:ascii="黑体" w:hAnsi="黑体" w:eastAsia="黑体" w:cs="黑体"/>
          <w:sz w:val="24"/>
          <w:szCs w:val="24"/>
          <w:lang w:val="en-US" w:eastAsia="zh-CN"/>
        </w:rPr>
        <w:t xml:space="preserve">  </w:t>
      </w:r>
      <w:r>
        <w:rPr>
          <w:rFonts w:hint="default" w:ascii="黑体" w:hAnsi="黑体" w:eastAsia="黑体" w:cs="黑体"/>
          <w:sz w:val="24"/>
          <w:szCs w:val="24"/>
        </w:rPr>
        <w:t>非选择题</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黑体" w:hAnsi="黑体" w:eastAsia="黑体" w:cs="黑体"/>
          <w:sz w:val="24"/>
          <w:szCs w:val="24"/>
        </w:rPr>
      </w:pPr>
      <w:r>
        <w:rPr>
          <w:rFonts w:hint="default" w:ascii="黑体" w:hAnsi="黑体" w:eastAsia="黑体" w:cs="黑体"/>
          <w:sz w:val="24"/>
          <w:szCs w:val="24"/>
        </w:rPr>
        <w:t>二、名词解释题：本大题共5小题，每小题2分，共10分。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16</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参差律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17</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列植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18</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组团绿地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19</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综合性公园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20．路幅宽度</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黑体" w:hAnsi="黑体" w:eastAsia="黑体" w:cs="黑体"/>
          <w:sz w:val="24"/>
          <w:szCs w:val="24"/>
        </w:rPr>
      </w:pPr>
      <w:r>
        <w:rPr>
          <w:rFonts w:hint="default" w:ascii="黑体" w:hAnsi="黑体" w:eastAsia="黑体" w:cs="黑体"/>
          <w:sz w:val="24"/>
          <w:szCs w:val="24"/>
        </w:rPr>
        <w:t>三、判断改错题：本大题共5小题，每小题4分，共20分。判断下列各题划线处的正误，在“答题卡”的试题序号后，正确的划上“√”；错误的划上“×”，并改正错误。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21．</w:t>
      </w:r>
      <w:r>
        <w:rPr>
          <w:rFonts w:hint="default" w:ascii="Times New Roman" w:hAnsi="Times New Roman" w:cs="Times New Roman"/>
          <w:sz w:val="24"/>
          <w:szCs w:val="24"/>
          <w:u w:val="single"/>
        </w:rPr>
        <w:t>居住区绿地的定额指标</w:t>
      </w:r>
      <w:r>
        <w:rPr>
          <w:rFonts w:hint="default" w:ascii="Times New Roman" w:hAnsi="Times New Roman" w:cs="Times New Roman"/>
          <w:sz w:val="24"/>
          <w:szCs w:val="24"/>
        </w:rPr>
        <w:t>，指国家有关条文规范中规定的居住区规划布局和建设中必须达到的绿地面积的最低标准。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w:t>
      </w:r>
      <w:r>
        <w:rPr>
          <w:rFonts w:hint="default" w:ascii="Times New Roman" w:hAnsi="Times New Roman" w:cs="Times New Roman"/>
          <w:sz w:val="24"/>
          <w:szCs w:val="24"/>
          <w:u w:val="single"/>
        </w:rPr>
        <w:t>中世纪</w:t>
      </w:r>
      <w:r>
        <w:rPr>
          <w:rFonts w:hint="default" w:ascii="Times New Roman" w:hAnsi="Times New Roman" w:cs="Times New Roman"/>
          <w:sz w:val="24"/>
          <w:szCs w:val="24"/>
        </w:rPr>
        <w:t>的广场除了具有集会和市场职能以外，还包括审判、庆祝、竞技功能。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．交通岛的类型一般分为中心岛、导向岛、</w:t>
      </w:r>
      <w:r>
        <w:rPr>
          <w:rFonts w:hint="default" w:ascii="Times New Roman" w:hAnsi="Times New Roman" w:cs="Times New Roman"/>
          <w:sz w:val="24"/>
          <w:szCs w:val="24"/>
          <w:u w:val="single"/>
        </w:rPr>
        <w:t>绿化岛</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．公园中的</w:t>
      </w:r>
      <w:r>
        <w:rPr>
          <w:rFonts w:hint="default" w:ascii="Times New Roman" w:hAnsi="Times New Roman" w:cs="Times New Roman"/>
          <w:sz w:val="24"/>
          <w:szCs w:val="24"/>
          <w:u w:val="single"/>
        </w:rPr>
        <w:t>建筑物设计</w:t>
      </w:r>
      <w:r>
        <w:rPr>
          <w:rFonts w:hint="default" w:ascii="Times New Roman" w:hAnsi="Times New Roman" w:cs="Times New Roman"/>
          <w:sz w:val="24"/>
          <w:szCs w:val="24"/>
        </w:rPr>
        <w:t>应与地形、地貌、山石、水体、植物等其他造园要素统一协调。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w:t>
      </w:r>
      <w:r>
        <w:rPr>
          <w:rFonts w:hint="default" w:ascii="Times New Roman" w:hAnsi="Times New Roman" w:cs="Times New Roman"/>
          <w:sz w:val="24"/>
          <w:szCs w:val="24"/>
          <w:u w:val="single"/>
        </w:rPr>
        <w:t>列植</w:t>
      </w:r>
      <w:r>
        <w:rPr>
          <w:rFonts w:hint="default" w:ascii="Times New Roman" w:hAnsi="Times New Roman" w:cs="Times New Roman"/>
          <w:sz w:val="24"/>
          <w:szCs w:val="24"/>
        </w:rPr>
        <w:t>、丛植和群植都属于自然式种植。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黑体" w:hAnsi="黑体" w:eastAsia="黑体" w:cs="黑体"/>
          <w:sz w:val="24"/>
          <w:szCs w:val="24"/>
        </w:rPr>
      </w:pPr>
      <w:r>
        <w:rPr>
          <w:rFonts w:hint="eastAsia" w:ascii="黑体" w:hAnsi="黑体" w:eastAsia="黑体" w:cs="黑体"/>
          <w:sz w:val="24"/>
          <w:szCs w:val="24"/>
          <w:lang w:val="en-US" w:eastAsia="zh-CN"/>
        </w:rPr>
        <w:t>四、</w:t>
      </w:r>
      <w:r>
        <w:rPr>
          <w:rFonts w:hint="default" w:ascii="黑体" w:hAnsi="黑体" w:eastAsia="黑体" w:cs="黑体"/>
          <w:sz w:val="24"/>
          <w:szCs w:val="24"/>
        </w:rPr>
        <w:t>简答题：本大题共5小题，每小题7分，共35分。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26</w:t>
      </w:r>
      <w:r>
        <w:rPr>
          <w:rFonts w:hint="default" w:ascii="Times New Roman" w:hAnsi="Times New Roman" w:cs="Times New Roman"/>
          <w:sz w:val="24"/>
          <w:szCs w:val="24"/>
        </w:rPr>
        <w:t>．简述形式美法则中动态均衡创作法的类型。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27</w:t>
      </w:r>
      <w:r>
        <w:rPr>
          <w:rFonts w:hint="default" w:ascii="Times New Roman" w:hAnsi="Times New Roman" w:cs="Times New Roman"/>
          <w:sz w:val="24"/>
          <w:szCs w:val="24"/>
        </w:rPr>
        <w:t>．简述孤景树设计的基本要点。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28</w:t>
      </w:r>
      <w:r>
        <w:rPr>
          <w:rFonts w:hint="default" w:ascii="Times New Roman" w:hAnsi="Times New Roman" w:cs="Times New Roman"/>
          <w:sz w:val="24"/>
          <w:szCs w:val="24"/>
        </w:rPr>
        <w:t>．简述纪念性公园树种选择的基本要求。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29</w:t>
      </w:r>
      <w:r>
        <w:rPr>
          <w:rFonts w:hint="default" w:ascii="Times New Roman" w:hAnsi="Times New Roman" w:cs="Times New Roman"/>
          <w:sz w:val="24"/>
          <w:szCs w:val="24"/>
        </w:rPr>
        <w:t>．简述交通广场设计的要点。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30</w:t>
      </w:r>
      <w:r>
        <w:rPr>
          <w:rFonts w:hint="default" w:ascii="Times New Roman" w:hAnsi="Times New Roman" w:cs="Times New Roman"/>
          <w:sz w:val="24"/>
          <w:szCs w:val="24"/>
        </w:rPr>
        <w:t>．简述静态空间艺术的类型。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黑体" w:hAnsi="黑体" w:eastAsia="黑体" w:cs="黑体"/>
          <w:sz w:val="24"/>
          <w:szCs w:val="24"/>
        </w:rPr>
      </w:pPr>
      <w:r>
        <w:rPr>
          <w:rFonts w:hint="eastAsia" w:ascii="黑体" w:hAnsi="黑体" w:eastAsia="黑体" w:cs="黑体"/>
          <w:sz w:val="24"/>
          <w:szCs w:val="24"/>
          <w:lang w:val="en-US" w:eastAsia="zh-CN"/>
        </w:rPr>
        <w:t>五、</w:t>
      </w:r>
      <w:r>
        <w:rPr>
          <w:rFonts w:hint="default" w:ascii="黑体" w:hAnsi="黑体" w:eastAsia="黑体" w:cs="黑体"/>
          <w:sz w:val="24"/>
          <w:szCs w:val="24"/>
        </w:rPr>
        <w:t>论述题：本大题共2小题，每小题10分，共20分。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31</w:t>
      </w:r>
      <w:r>
        <w:rPr>
          <w:rFonts w:hint="default" w:ascii="Times New Roman" w:hAnsi="Times New Roman" w:cs="Times New Roman"/>
          <w:sz w:val="24"/>
          <w:szCs w:val="24"/>
        </w:rPr>
        <w:t>．试述城市道路绿地断面布置形式及其特点。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32</w:t>
      </w:r>
      <w:r>
        <w:rPr>
          <w:rFonts w:hint="default" w:ascii="Times New Roman" w:hAnsi="Times New Roman" w:cs="Times New Roman"/>
          <w:sz w:val="24"/>
          <w:szCs w:val="24"/>
        </w:rPr>
        <w:t>．</w:t>
      </w:r>
      <w:bookmarkStart w:id="0" w:name="_GoBack"/>
      <w:bookmarkEnd w:id="0"/>
      <w:r>
        <w:rPr>
          <w:rFonts w:hint="default" w:ascii="Times New Roman" w:hAnsi="Times New Roman" w:cs="Times New Roman"/>
          <w:sz w:val="24"/>
          <w:szCs w:val="24"/>
        </w:rPr>
        <w:t>试述公园中园路与建筑的整合设计策略。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EA5E90"/>
    <w:rsid w:val="1F090CD4"/>
    <w:rsid w:val="23BF63A4"/>
    <w:rsid w:val="35A55371"/>
    <w:rsid w:val="3B650300"/>
    <w:rsid w:val="4BEA5E90"/>
    <w:rsid w:val="567D7082"/>
    <w:rsid w:val="6D6548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2018-12-19T01:44:00Z</dcterms:created>
  <dc:creator>兰芷</dc:creator>
  <cp:lastModifiedBy>兰芷</cp:lastModifiedBy>
  <dcterms:modified xsi:type="dcterms:W3CDTF">2018-12-27T03:34:58Z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