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sz w:val="32"/>
          <w:szCs w:val="32"/>
          <w:lang w:eastAsia="zh-CN"/>
        </w:rPr>
        <w:t>四川省2018年10月高等教育自学考试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</w:pPr>
      <w:r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  <w:t>地基处理技术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sz w:val="32"/>
          <w:szCs w:val="32"/>
          <w:lang w:eastAsia="zh-CN"/>
        </w:rPr>
        <w:t>（课程代码06006）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第一部分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</w:t>
      </w:r>
      <w:r>
        <w:rPr>
          <w:rFonts w:hint="default" w:ascii="黑体" w:hAnsi="黑体" w:eastAsia="黑体" w:cs="黑体"/>
          <w:sz w:val="24"/>
          <w:szCs w:val="24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一、单项选择题：本大题共15小题，每小题1分，共15分。在每小题列出的备选项中只有一项是最符合题目要求的，请将其选出。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1．以下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不属于</w:t>
      </w:r>
      <w:r>
        <w:rPr>
          <w:rFonts w:hint="default" w:ascii="Times New Roman" w:hAnsi="Times New Roman" w:cs="Times New Roman"/>
          <w:sz w:val="24"/>
          <w:szCs w:val="24"/>
        </w:rPr>
        <w:t>地基处理目的的是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A．提高土的抗剪强度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B．改善土的工程性质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C．降低土的压缩性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D．降低土的透水性能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2．受水浸湿后，土的结构会迅速破坏，强度迅速降低的是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A．膨胀土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B．冻土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C．红黏土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D．湿陷性黄土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3．下列地基处理方法中，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不宜</w:t>
      </w:r>
      <w:r>
        <w:rPr>
          <w:rFonts w:hint="default" w:ascii="Times New Roman" w:hAnsi="Times New Roman" w:cs="Times New Roman"/>
          <w:sz w:val="24"/>
          <w:szCs w:val="24"/>
        </w:rPr>
        <w:t>在城市中采用的是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A．换土垫层法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B．碾压夯实法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C．挤密振冲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D．强夯法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4．下列各项中，对松砂地基较适用的地基处理方法是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A．强夯法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B．预压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C．粉喷桩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D．深层搅拌桩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5．下列关于地基处理方法适用范围的论述，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不正确</w:t>
      </w:r>
      <w:r>
        <w:rPr>
          <w:rFonts w:hint="default" w:ascii="Times New Roman" w:hAnsi="Times New Roman" w:cs="Times New Roman"/>
          <w:sz w:val="24"/>
          <w:szCs w:val="24"/>
        </w:rPr>
        <w:t>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A．换填垫层法适用于浅层软弱地基及不均匀地基的处理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B．强夯法适用于高饱和度的粉土与软塑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-</w:t>
      </w:r>
      <w:r>
        <w:rPr>
          <w:rFonts w:hint="default" w:ascii="Times New Roman" w:hAnsi="Times New Roman" w:cs="Times New Roman"/>
          <w:sz w:val="24"/>
          <w:szCs w:val="24"/>
        </w:rPr>
        <w:t>流塑的粘性土等地基上对变形控制要求不严的工程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C．预压法适用于处理淤泥质土、淤泥和冲填土等饱和粘性土地基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D．水泥粉煤灰碎石桩适用于处理粘性土、粉土、砂土和靠自重固结的素填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6．下列属于柔性桩的是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A．素混凝土桩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B．水泥土搅拌桩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C．旋喷桩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D．振冲碎石桩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7．土桩和灰土桩适用于处理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A．地下水位以上，深度3～15m的湿陷性黄土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B．地下水位以上，含水量大于30%的素填土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C．地下水位以下，深度小于8m的人工填土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D．地下水位以上，饱和度大于68%的杂填土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8．在加载预压法中，布置砂井的作用是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A．加固地基土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B．降低地下水位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C．形成横向排水体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D．形成竖向排水体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9．在CFG桩法中，褥垫层的作用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A．利于排水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B．调整桩、土竖向和水平荷载分担比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C．抗震减震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D．保证桩、土共同承担荷载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下列属于散体材料桩的是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A．砂桩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B．土桩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C．钢渣桩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D．石灰桩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在用换填法处理地基时，垫层厚度确定的依据是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A．垫层土的承载力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B．垫层底面处土的自重压力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C．下卧土层的承载力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D．垫层底面处土的附加压力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在砂石垫层施工中，碎石或卵石粒径最大颗粒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不宜</w:t>
      </w:r>
      <w:r>
        <w:rPr>
          <w:rFonts w:hint="default" w:ascii="Times New Roman" w:hAnsi="Times New Roman" w:cs="Times New Roman"/>
          <w:sz w:val="24"/>
          <w:szCs w:val="24"/>
        </w:rPr>
        <w:t>大于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A．30mm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B．40mm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C．50mm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D．60mm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在各项影响浆液结石强度的因素中最为重要的是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A．起始水灰比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B．结石的孔隙率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C．水泥的品种及掺合料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D．浆液浓度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换填法较为经济合理的处理深度应控制在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A．3m以内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B．Sm以内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C．8m以内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D．15m以内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采用砂井堆载预压法处理地基，下述设计方案中比较有效的是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A．预压荷载等于90%永久荷载，加密砂井间距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B．超载预压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C．等荷预压，延长预压时间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D．真空预压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第二部分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</w:t>
      </w:r>
      <w:r>
        <w:rPr>
          <w:rFonts w:hint="default" w:ascii="黑体" w:hAnsi="黑体" w:eastAsia="黑体" w:cs="黑体"/>
          <w:sz w:val="24"/>
          <w:szCs w:val="24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二、</w:t>
      </w:r>
      <w:r>
        <w:rPr>
          <w:rFonts w:hint="default" w:ascii="黑体" w:hAnsi="黑体" w:eastAsia="黑体" w:cs="黑体"/>
          <w:sz w:val="24"/>
          <w:szCs w:val="24"/>
        </w:rPr>
        <w:t>名词解释题：本大题共5小题，每小题3分，共15分。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16</w:t>
      </w:r>
      <w:r>
        <w:rPr>
          <w:rFonts w:hint="default" w:ascii="Times New Roman" w:hAnsi="Times New Roman" w:cs="Times New Roman"/>
          <w:sz w:val="24"/>
          <w:szCs w:val="24"/>
        </w:rPr>
        <w:t>．地基处理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17</w:t>
      </w:r>
      <w:r>
        <w:rPr>
          <w:rFonts w:hint="default" w:ascii="Times New Roman" w:hAnsi="Times New Roman" w:cs="Times New Roman"/>
          <w:sz w:val="24"/>
          <w:szCs w:val="24"/>
        </w:rPr>
        <w:t>．水泥掺入比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18</w:t>
      </w:r>
      <w:r>
        <w:rPr>
          <w:rFonts w:hint="default" w:ascii="Times New Roman" w:hAnsi="Times New Roman" w:cs="Times New Roman"/>
          <w:sz w:val="24"/>
          <w:szCs w:val="24"/>
        </w:rPr>
        <w:t>．留振时间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19</w:t>
      </w:r>
      <w:r>
        <w:rPr>
          <w:rFonts w:hint="default" w:ascii="Times New Roman" w:hAnsi="Times New Roman" w:cs="Times New Roman"/>
          <w:sz w:val="24"/>
          <w:szCs w:val="24"/>
        </w:rPr>
        <w:t>．面积置换率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20</w:t>
      </w:r>
      <w:r>
        <w:rPr>
          <w:rFonts w:hint="default" w:ascii="Times New Roman" w:hAnsi="Times New Roman" w:cs="Times New Roman"/>
          <w:sz w:val="24"/>
          <w:szCs w:val="24"/>
        </w:rPr>
        <w:t>．地基承载力特征值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三、判断改错题：本大题共5小题，每小题4分，共20分。判断下列各题划线处的正误，在“答题卡”的试题序号后，正确的划上“√”；错误的划上“×”，并改正错误。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21．房屋建筑物下的砂垫层主要起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排水固结</w:t>
      </w:r>
      <w:r>
        <w:rPr>
          <w:rFonts w:hint="default" w:ascii="Times New Roman" w:hAnsi="Times New Roman" w:cs="Times New Roman"/>
          <w:sz w:val="24"/>
          <w:szCs w:val="24"/>
        </w:rPr>
        <w:t>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强夯法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单击夯击</w:t>
      </w:r>
      <w:r>
        <w:rPr>
          <w:rFonts w:hint="default" w:ascii="Times New Roman" w:hAnsi="Times New Roman" w:cs="Times New Roman"/>
          <w:sz w:val="24"/>
          <w:szCs w:val="24"/>
        </w:rPr>
        <w:t>能确定的依据是土的性质。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23．对于大面积满堂处理，碎石桩桩位宜用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正方形</w:t>
      </w:r>
      <w:r>
        <w:rPr>
          <w:rFonts w:hint="default" w:ascii="Times New Roman" w:hAnsi="Times New Roman" w:cs="Times New Roman"/>
          <w:sz w:val="24"/>
          <w:szCs w:val="24"/>
        </w:rPr>
        <w:t>布置。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24．排水固结法中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加压系统</w:t>
      </w:r>
      <w:r>
        <w:rPr>
          <w:rFonts w:hint="default" w:ascii="Times New Roman" w:hAnsi="Times New Roman" w:cs="Times New Roman"/>
          <w:sz w:val="24"/>
          <w:szCs w:val="24"/>
        </w:rPr>
        <w:t>的目的是地基土中产生水力梯度，从而使地基土中的自由水排出而孔隙比减小。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25．CFG桩为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刚性桩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四、简答题：本大题共5小题，每小题6分，共30分。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简述地基处理方法的选择及步骤。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27．何谓“最大干密度”、“最优含水量”和“压实系数”？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28．简述砂石桩法的简要原理和适用范围。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简述复合地基与桩基的区别。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简述灌浆法的应用范围。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五、综合题：本大题共2小题，每小题10分，共20分。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试分析换土垫层的作用、适用的土质条件和质量检验方法。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32．某建筑物建在松散砂土地基上，采用砂桩加固。砂桩直径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d</w:t>
      </w:r>
      <w:r>
        <w:rPr>
          <w:rFonts w:hint="default" w:ascii="Times New Roman" w:hAnsi="Times New Roman" w:cs="Times New Roman"/>
          <w:sz w:val="24"/>
          <w:szCs w:val="24"/>
        </w:rPr>
        <w:t>=0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6m，按正三角形布置，地基土的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孔</w:t>
      </w:r>
      <w:r>
        <w:rPr>
          <w:rFonts w:hint="default" w:ascii="Times New Roman" w:hAnsi="Times New Roman" w:cs="Times New Roman"/>
          <w:sz w:val="24"/>
          <w:szCs w:val="24"/>
        </w:rPr>
        <w:t>隙比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e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>0</w:t>
      </w:r>
      <w:r>
        <w:rPr>
          <w:rFonts w:hint="default" w:ascii="Times New Roman" w:hAnsi="Times New Roman" w:cs="Times New Roman"/>
          <w:sz w:val="24"/>
          <w:szCs w:val="24"/>
        </w:rPr>
        <w:t>=0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85，</w:t>
      </w:r>
      <w:r>
        <w:rPr>
          <w:rFonts w:hint="default" w:ascii="Times New Roman" w:hAnsi="Times New Roman" w:cs="Times New Roman"/>
          <w:position w:val="-10"/>
          <w:sz w:val="24"/>
          <w:szCs w:val="24"/>
        </w:rPr>
        <w:object>
          <v:shape id="_x0000_i1025" o:spt="75" type="#_x0000_t75" style="height:13pt;width:10pt;" o:ole="t" filled="f" o:preferrelative="t" stroked="f" coordsize="21600,21600"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</w:rPr>
        <w:t>=16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kN</w:t>
      </w:r>
      <w:r>
        <w:rPr>
          <w:rFonts w:hint="eastAsia" w:ascii="Times New Roman" w:hAnsi="Times New Roman" w:cs="Times New Roman"/>
          <w:i/>
          <w:iCs/>
          <w:sz w:val="24"/>
          <w:szCs w:val="24"/>
          <w:lang w:val="en-US" w:eastAsia="zh-CN"/>
        </w:rPr>
        <w:t>/m</w:t>
      </w:r>
      <w:r>
        <w:rPr>
          <w:rFonts w:hint="eastAsia" w:ascii="Times New Roman" w:hAnsi="Times New Roman" w:cs="Times New Roman"/>
          <w:i w:val="0"/>
          <w:iCs w:val="0"/>
          <w:sz w:val="24"/>
          <w:szCs w:val="24"/>
          <w:vertAlign w:val="superscript"/>
          <w:lang w:val="en-US" w:eastAsia="zh-CN"/>
        </w:rPr>
        <w:t>3</w:t>
      </w:r>
      <w:r>
        <w:rPr>
          <w:rFonts w:hint="default" w:ascii="Times New Roman" w:hAnsi="Times New Roman" w:cs="Times New Roman"/>
          <w:sz w:val="24"/>
          <w:szCs w:val="24"/>
        </w:rPr>
        <w:t>，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 xml:space="preserve">s </w:t>
      </w:r>
      <w:r>
        <w:rPr>
          <w:rFonts w:hint="default" w:ascii="Times New Roman" w:hAnsi="Times New Roman" w:cs="Times New Roman"/>
          <w:sz w:val="24"/>
          <w:szCs w:val="24"/>
        </w:rPr>
        <w:t>=2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65，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e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>max</w:t>
      </w:r>
      <w:r>
        <w:rPr>
          <w:rFonts w:hint="default" w:ascii="Times New Roman" w:hAnsi="Times New Roman" w:cs="Times New Roman"/>
          <w:sz w:val="24"/>
          <w:szCs w:val="24"/>
        </w:rPr>
        <w:t>=0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9，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e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>min</w:t>
      </w:r>
      <w:r>
        <w:rPr>
          <w:rFonts w:hint="default" w:ascii="Times New Roman" w:hAnsi="Times New Roman" w:cs="Times New Roman"/>
          <w:sz w:val="24"/>
          <w:szCs w:val="24"/>
        </w:rPr>
        <w:t>=0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55，依抗震要求，加固后地基的相对密度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D</w:t>
      </w:r>
      <w:r>
        <w:rPr>
          <w:rFonts w:hint="eastAsia" w:ascii="Times New Roman" w:hAnsi="Times New Roman" w:cs="Times New Roman"/>
          <w:i/>
          <w:iCs/>
          <w:sz w:val="24"/>
          <w:szCs w:val="24"/>
          <w:vertAlign w:val="subscript"/>
          <w:lang w:val="en-US" w:eastAsia="zh-CN"/>
        </w:rPr>
        <w:t>r</w:t>
      </w:r>
      <w:r>
        <w:rPr>
          <w:rFonts w:hint="default" w:ascii="Times New Roman" w:hAnsi="Times New Roman" w:cs="Times New Roman"/>
          <w:sz w:val="24"/>
          <w:szCs w:val="24"/>
        </w:rPr>
        <w:t>=0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6。试求砂桩的中心距L。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EA5E90"/>
    <w:rsid w:val="1F090CD4"/>
    <w:rsid w:val="23BF63A4"/>
    <w:rsid w:val="2FD76C16"/>
    <w:rsid w:val="4BEA5E90"/>
    <w:rsid w:val="5A6F6FA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2018-12-19T01:44:00Z</dcterms:created>
  <dc:creator>兰芷</dc:creator>
  <cp:lastModifiedBy>兰芷</cp:lastModifiedBy>
  <dcterms:modified xsi:type="dcterms:W3CDTF">2018-12-26T06:06:07Z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