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bookmarkStart w:id="0" w:name="_GoBack"/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林业生态工程学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（课程代码03233）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1．我国为治理和缓解气候干旱、水土流失和风沙危害等环境问题，决定建设的大型林业生态工程是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A．三北防护林工程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B．长江中下游防护林工程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C．沿海防护林工程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D．平原绿化工程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2．下列四大生态系统中，处于主导地位的生态系统是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A．农田生态系统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B．湿地生态系统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C．森林生态系统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D．草原生态系统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3．生长速度快、冠幅大、叶面积指数高、根幅宽、根量多的深根性树种，形成蓄积量大、郁闭度高、枯枝落叶厚并分解良好的林分是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A．水土保持林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B．防风固沙林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C．水源保护林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D．农田防护林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4．在造林地上对直接影响苗木生长的局部面积进行的整地是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A．全面整地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B．局部整地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C．带状整地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D．块状整地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般以树枝或树干为材料，截成一走长度，平放于犁沟中，再用犁覆土压实的是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A．植苗造林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B．埋干造林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C．扦插造林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D．机械造林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6．为防止自然灾害、改善农田小气候、创造有利于农作物生长繁育的环境而营造的防护林是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A．防风固沙林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B．水土保持林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C．农田防护林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D．水源涵养林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7．为解决农村生活用能源及控制坡面水土流失而营造的森林是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A．护坡薪炭林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B．护坡用材林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C．复合林牧护坡林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D．护坡经济林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8．不仅可以控制水土流失，改善生态环境，减少自然灾害，促进全国粮食生产的良性循环，同时，还能够促进区域产业结构合理调整，有利于社会经济可持续发展的是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A．退耕还林还草工程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B．天然林保护工程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C．防护林工程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D．京津风沙源治理工程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9．进行坡面水土保持林配置时，其总原则之一应是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A．垂直于等高线布设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B．沿等高线布设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C．顺坡布设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D．交叉布设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由树体或某一器官富含油分或类似石油乳汁的树种组成的森林，其燃油树种所含油分或乳汁主要分布在茎、叶、花、果、籽等部位，将其产物提取和加工可直接或间接作为汽油、柴油或石油的替代品的是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A．薪炭能源林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B．生物发电能源林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C．燃油能源林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D．薪炭林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下列哪种林带结构是林带中较理想的类型，不仅能较大地降低害风的风速，而且防护距离也较大？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A．紧密结构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B．透风结构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C．疏透结构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D．挡风结构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林木生长趋缓且健康程度降低，病史、气象灾害的作用增强的阶段是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A．幼龄林阶段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B．中龄林阶段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C．成熟林阶段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D．过熟林阶段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在地和树某些方面不太相适的情况下，通过选种、引种驯化、育种等手段，改变树种的某些特性使之能够相适的是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A．适地适树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B．选地适树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C．改树适地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D．改地适树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将一个树种栽成一小片，与另一栽成一小片的树种依次配置的混交方法是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A．星状混交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B．株间混交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C．带状混交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D．块状混交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既是人类生存与发展的重要保障，也是国民经济增长与发展的根本动力与基本保证的是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A．能源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B．水源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C．资源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D．地热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生态工程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水土保持林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近自然森林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土地复垦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水土流失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三、判断改错题：．本大题共5小题，每小题4分，共20分。判断下列各题划线处的正误，在“答题卡”的试题序号后，正确的划上“√”；错误的划上“×”，并改正错误。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干扰是使生态系统发生变化的主要原因，包括自然干扰和人为干扰。属于自然干扰的是：闪电引起的火灾、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森林采伐</w:t>
      </w:r>
      <w:r>
        <w:rPr>
          <w:rFonts w:hint="default" w:ascii="Times New Roman" w:hAnsi="Times New Roman" w:cs="Times New Roman"/>
          <w:sz w:val="24"/>
          <w:szCs w:val="24"/>
        </w:rPr>
        <w:t>、盐渍化、飓风、虫灾。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生态恢复最关键的是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系统功能的恢复</w:t>
      </w:r>
      <w:r>
        <w:rPr>
          <w:rFonts w:hint="default" w:ascii="Times New Roman" w:hAnsi="Times New Roman" w:cs="Times New Roman"/>
          <w:sz w:val="24"/>
          <w:szCs w:val="24"/>
        </w:rPr>
        <w:t>和合理结构的构建。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混交林</w:t>
      </w:r>
      <w:r>
        <w:rPr>
          <w:rFonts w:hint="default" w:ascii="Times New Roman" w:hAnsi="Times New Roman" w:cs="Times New Roman"/>
          <w:sz w:val="24"/>
          <w:szCs w:val="24"/>
        </w:rPr>
        <w:t>是以多树种、多层次、异龄林为森林结构特征而经营的、结构和功能较为稳定的森林，是近自然森林培育和发展的一种理想的森林状态。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按造林方式可将造林方法分为：人工造林、飞机播种造林和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植苗</w:t>
      </w:r>
      <w:r>
        <w:rPr>
          <w:rFonts w:hint="default" w:ascii="Times New Roman" w:hAnsi="Times New Roman" w:cs="Times New Roman"/>
          <w:sz w:val="24"/>
          <w:szCs w:val="24"/>
        </w:rPr>
        <w:t>造林。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林业生态工程设计包括：树种组成设计、时空结构设计、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食物链结构设计</w:t>
      </w:r>
      <w:r>
        <w:rPr>
          <w:rFonts w:hint="default" w:ascii="Times New Roman" w:hAnsi="Times New Roman" w:cs="Times New Roman"/>
          <w:sz w:val="24"/>
          <w:szCs w:val="24"/>
        </w:rPr>
        <w:t>、特殊生态工程设计。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四、简答题：本大题共5小题，每小题6分，共30分。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简述立地类型的划分方法。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简述我国天然林资源的特崽。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简述林带对气旋结构的影响。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简述生物质能源的缺点。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简述坡面荒地水土保持林业生态工程配置的总原则。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五、论述题（本大题共2小题，每小题10分，共20分）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试述封山育林的方式和措施。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试述生态效益的评价指标。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F090CD4"/>
    <w:rsid w:val="23BF63A4"/>
    <w:rsid w:val="4BEA5E90"/>
    <w:rsid w:val="737C51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2018-12-24T02:57:52Z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