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资源经济学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（课程代码02560）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1．属于自然资源基本特征的是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A．可回收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B．可利用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C．可循环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D．可持续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2．可用来表示耗竭资源稀缺性物理度量的是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A．资源耗尽年数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B．最大可持续产量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C．边际发现成本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D．资源价格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3．资源经济学研究的基本方法是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A．综合分析法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B．系统分析法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C．抽样调查法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D．典型调查法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4．从时间维的角度来看，自然资源核算包括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A．实物量核算与价值量核算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B．综合核算与类型核算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C．存量核算与流量核算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D．资源环境与经济综合核算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5．属于影响资源的经济供给主要影响因素的是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A．资源的品质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B．交易费用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C．资源的价格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D．资源的种类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不符合</w:t>
      </w:r>
      <w:r>
        <w:rPr>
          <w:rFonts w:hint="default" w:ascii="Times New Roman" w:hAnsi="Times New Roman" w:cs="Times New Roman"/>
          <w:sz w:val="24"/>
          <w:szCs w:val="24"/>
        </w:rPr>
        <w:t>供求定理的是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A．需求的增加短期内引起均衡价格和均衡数量上升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B．供给的增加引起均衡数量上升，而均衡价格下降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C．供给的减少引起均衡数量下降，而均衡价格上升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D．需求的减少短期内引起均衡数量上升，而均衡价格下降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7．传统发展模式的主要表征是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A．高投入、高消耗、高污染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B．高投入、高产出、高效益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C．高投入、低产出、高效益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D．高投入、高消耗、低产出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8．属于循环经济发展的基本特征的是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A．生态环境的脆弱性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B．资源利用的循环性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C．产业增长的强集聚性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D．行业行为的统一性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循环经济“3R原则”的是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A．减量化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B．资源化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C．再使用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D．再循环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环境估价方法主要用途是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A．环境价值评佶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B．环境功能价值评估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C．环境污染所引起的经济损失的评估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D．循环生产所带来的经济收益的评估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11．循环经济的指导思想是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A．宇宙飞船理论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B．可持续发展理论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C．生态经济理论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D．经济学理论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耗竭性资源可持续利用原则的是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A．充分利用国内国外两个市场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B．资源开发与保护相结合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C．资源利用与生态保育相结合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D．代际与代内均衡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决定耗竭资源具有随时间价格上涨趋势的特性是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A．整体性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B．不可再生性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C．地域性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D．多用性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14．森林资源的合理开发应遵循的原则是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A．因地制宜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B．节约集约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C．生态、经济、社会效益相结合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D．立体经营、多边利用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资源经营模式的是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A．产业经营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B．产权经营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C．生态经营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D．科技经营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16．从经营角度来看，自然保护区必须遵循的原则是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A．效率优先原则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B．公平优先原则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C．利益相关者原则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D．经济利益优先原则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17．属于资源安全的内涵的是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A．数量最大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B．效益最高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C．价格最优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D．结构安全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环境容量的属性特征的是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A．公共性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B．不稳定性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C．稀缺性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D．差异性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环境伦理的内容的是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A．人类是自然环境的一部分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B．人类是大地共同体的征服者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C．人类受到自然规律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sz w:val="24"/>
          <w:szCs w:val="24"/>
        </w:rPr>
        <w:t>法则的制约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D．生态系统作为生命支持系统具有生态阀值限制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当一个生产者在其生产过程中给他人带来了损失或额外费用，而他人又不能得到补偿时，就产生了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A．生产的外部经济性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B．生产的外部不经济性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C．消费的外部经济性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D．消费的外部不经济性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再生资源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资源稀缺性租金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资源可持续利用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24．资源经营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资源的使用价值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三、判断改错题：本大题共5小题，每小题3分，共15分。判断下列各题划线处的正误，在“答题卡”的试题序号后，正确的划上“√”；错误的划上“×”，并改正错误。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资源是一个历史的、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不变</w:t>
      </w:r>
      <w:r>
        <w:rPr>
          <w:rFonts w:hint="default" w:ascii="Times New Roman" w:hAnsi="Times New Roman" w:cs="Times New Roman"/>
          <w:sz w:val="24"/>
          <w:szCs w:val="24"/>
        </w:rPr>
        <w:t>的经济范畴，是生产实践的物质基础，具有实体性。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可循环利用资源的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主要特征</w:t>
      </w:r>
      <w:r>
        <w:rPr>
          <w:rFonts w:hint="default" w:ascii="Times New Roman" w:hAnsi="Times New Roman" w:cs="Times New Roman"/>
          <w:sz w:val="24"/>
          <w:szCs w:val="24"/>
        </w:rPr>
        <w:t>就是这类资源一旦进入生产和生活系统后，可以通过回收利用的方式多次使用，实现对该类资源的循环利用。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28．资源需求的价格弹性越大，资源价格变动对资源需求的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影响越小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科斯定理的核心在于明晰产权，只要产权界定清晰，在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交易成本为零</w:t>
      </w:r>
      <w:r>
        <w:rPr>
          <w:rFonts w:hint="default" w:ascii="Times New Roman" w:hAnsi="Times New Roman" w:cs="Times New Roman"/>
          <w:sz w:val="24"/>
          <w:szCs w:val="24"/>
        </w:rPr>
        <w:t>的情况下，不论谁拥有产权，资源配置都是有效率的。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从资源安全角度出发，资源储备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主要</w:t>
      </w:r>
      <w:r>
        <w:rPr>
          <w:rFonts w:hint="default" w:ascii="Times New Roman" w:hAnsi="Times New Roman" w:cs="Times New Roman"/>
          <w:sz w:val="24"/>
          <w:szCs w:val="24"/>
        </w:rPr>
        <w:t>是指自然资源的储备。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四、</w:t>
      </w:r>
      <w:r>
        <w:rPr>
          <w:rFonts w:hint="default" w:ascii="黑体" w:hAnsi="黑体" w:eastAsia="黑体" w:cs="黑体"/>
          <w:sz w:val="24"/>
          <w:szCs w:val="24"/>
        </w:rPr>
        <w:t>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自然资源的基本特征是什么？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我国自然资源产权制度安排应着眼于哪些方面来进行？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技术进步对缓解资源稀缺的作用有哪些？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耗竭资源开发利用决策体系是什么？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资源经营主要有哪些模式？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五、</w:t>
      </w:r>
      <w:r>
        <w:rPr>
          <w:rFonts w:hint="default" w:ascii="黑体" w:hAnsi="黑体" w:eastAsia="黑体" w:cs="黑体"/>
          <w:sz w:val="24"/>
          <w:szCs w:val="24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试述“公地悲剧”及其启示。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试述循环经济发展的基本特征与行为原则。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081A78C5"/>
    <w:rsid w:val="1F090CD4"/>
    <w:rsid w:val="23BF63A4"/>
    <w:rsid w:val="2ECD30C2"/>
    <w:rsid w:val="32FE4378"/>
    <w:rsid w:val="3F02611E"/>
    <w:rsid w:val="4BEA5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2018-12-23T09:45:06Z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