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特种经济动物饲养管理学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(课程代码06173)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1．鹿的人畜共患的慢性传染病是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A．巴氏杆菌病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B．大肠杆菌病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C．结核病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D．坏死杆菌病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2．成年公麝的泌香期为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A．3-7天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B．5-9天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C．7-10天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D．8-11天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3．能产麝香的麝是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A．成年公麝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B．成年母麝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C．幼麝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D．成年公、母麝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4．黑熊的繁殖年限为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A．5-8年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B．10-15年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C．20-25年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D．40-50年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5．人工养殖狐狸获取的主产品是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A．狐肉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B．狐心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C．狐皮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D．狐骨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6．在交配时出现“连锁”现象的动物是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C．熊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7．母犬一般每年发情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A．1次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B．2次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C．3次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D．4次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8．母鸵鸟年产蛋量为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A．30-40枚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B．40-50枚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C．60-80枚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D．90-120枚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9．雌鸵鸟达性成熟的月龄为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A．10-18月龄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B．18-24月龄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24-35月龄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D．35-45月龄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10.七彩山鸡配种时公母比例一般为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A．1：2-4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B．1：6-8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C.  1：10-12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D．1：13-15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11.肉鸽开始交配繁殖后代的月龄为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A．6月龄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B．8月龄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C．9月龄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D．10月龄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12.鸽繁殖力最强的年限为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A．1-2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B．2-3年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C．3-4年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D．4-5年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13.种用绿头野鸭全年产蛋期长达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A．6个月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B．7个月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C．8个月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D．9个月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14.蛇的食性为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A．肉食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B．草食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C．杂食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D．素食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15．蛇进入冬眠状态时的环境温度为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A．10-15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B．8-10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C．6-8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D．3-6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二、名词解释题：本大题共5小题，每小题2分，共1 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鹿鞭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幼熊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乳犬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七彩山鸡育雏期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20.绿头野鸭育肥期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作种用的公鹿一般选择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4-8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岁为宜。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22．麝在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不必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避免近亲交配的情况下，可根据育种需要制定配种计划。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熊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有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固定的巢穴、喜群居，善游泳和爬树，行动快速等特性。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犬习惯啃咬、撕抓，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善于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咀嚼。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绿头野鸭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肉质鲜嫩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，富含营养，具有良好的滋补药用价值，一年四季可食用。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26.简述鹿胎的加工方法。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简述获取熊引流胆汁的方法。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简述狐狸犬瘟热的防治方法。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简述对新引进犬应采取的管理措施。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30．简述饲养七彩山鸡的地理环境要求。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试述林麝的饲养管理工作。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eastAsia="zh-CN"/>
        </w:rPr>
        <w:t>试述提高肉鸽繁殖力的技术措施。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0776"/>
    <w:multiLevelType w:val="singleLevel"/>
    <w:tmpl w:val="12060776"/>
    <w:lvl w:ilvl="0" w:tentative="0">
      <w:start w:val="3"/>
      <w:numFmt w:val="upperLetter"/>
      <w:suff w:val="space"/>
      <w:lvlText w:val="%1."/>
      <w:lvlJc w:val="left"/>
      <w:pPr>
        <w:ind w:left="420" w:leftChars="0" w:firstLine="0" w:firstLineChars="0"/>
      </w:pPr>
    </w:lvl>
  </w:abstractNum>
  <w:abstractNum w:abstractNumId="1">
    <w:nsid w:val="4D523ED1"/>
    <w:multiLevelType w:val="singleLevel"/>
    <w:tmpl w:val="4D523ED1"/>
    <w:lvl w:ilvl="0" w:tentative="0">
      <w:start w:val="29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21B4638"/>
    <w:rsid w:val="0B05338C"/>
    <w:rsid w:val="0E955CEC"/>
    <w:rsid w:val="13F226E5"/>
    <w:rsid w:val="14D71A20"/>
    <w:rsid w:val="18155857"/>
    <w:rsid w:val="1FDD2CBB"/>
    <w:rsid w:val="241A15D2"/>
    <w:rsid w:val="28BA062A"/>
    <w:rsid w:val="30E119A6"/>
    <w:rsid w:val="33ED230C"/>
    <w:rsid w:val="37FB7777"/>
    <w:rsid w:val="3D396CF6"/>
    <w:rsid w:val="4830743D"/>
    <w:rsid w:val="4E2B4013"/>
    <w:rsid w:val="66C65AF6"/>
    <w:rsid w:val="67991CF0"/>
    <w:rsid w:val="694917DF"/>
    <w:rsid w:val="6A147885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优美的共你同时在这世界</cp:lastModifiedBy>
  <dcterms:modified xsi:type="dcterms:W3CDTF">2018-05-24T11:42:11Z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