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 w:eastAsia="华文中宋" w:cs="Times New Roman"/>
          <w:sz w:val="32"/>
          <w:szCs w:val="32"/>
        </w:rPr>
      </w:pPr>
      <w:r>
        <w:rPr>
          <w:rFonts w:ascii="Times New Roman" w:hAnsi="Times New Roman" w:eastAsia="华文中宋" w:cs="Times New Roman"/>
          <w:sz w:val="32"/>
          <w:szCs w:val="32"/>
        </w:rPr>
        <w:t>2018年4月高等教育自学考试全国统一命题考试</w:t>
      </w:r>
    </w:p>
    <w:p>
      <w:pPr>
        <w:spacing w:line="360" w:lineRule="auto"/>
        <w:jc w:val="center"/>
        <w:rPr>
          <w:rFonts w:ascii="Times New Roman" w:hAnsi="Times New Roman" w:eastAsia="方正大标宋简体" w:cs="Times New Roman"/>
          <w:sz w:val="52"/>
          <w:szCs w:val="52"/>
        </w:rPr>
      </w:pPr>
      <w:r>
        <w:rPr>
          <w:rFonts w:ascii="Times New Roman" w:hAnsi="Times New Roman" w:eastAsia="方正大标宋简体" w:cs="Times New Roman"/>
          <w:sz w:val="52"/>
          <w:szCs w:val="52"/>
        </w:rPr>
        <w:t>工程地质及土力学</w:t>
      </w:r>
    </w:p>
    <w:p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（课程代码02404）</w:t>
      </w:r>
    </w:p>
    <w:p>
      <w:pPr>
        <w:spacing w:line="36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第一部分  选择题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一、单项选择题：本大题共15小题，每小题2分，共30分。在每小题列出的备选项中只有一项是最符合题目要求的，请将其选出。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1．下列属于年代地层单位的是</w:t>
      </w:r>
    </w:p>
    <w:p>
      <w:pPr>
        <w:spacing w:line="360" w:lineRule="auto"/>
        <w:ind w:firstLine="4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A．宇    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B．宙</w:t>
      </w:r>
    </w:p>
    <w:p>
      <w:pPr>
        <w:spacing w:line="360" w:lineRule="auto"/>
        <w:ind w:firstLine="4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C．代    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D．纪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2．下列属于变质岩构造的是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A．层理构造    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B．变余构造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C．流纹构造    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D．杏仁构造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3．表示岩层在空间的水平延伸方向的是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A．走向    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B．倾角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C．倾向    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D．走向角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4．根据褶曲的核部为新岩层，两翼为老岩层的部分可以判断褶曲形态的基本形式为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A．断层    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B．向斜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C．背斜    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D．节理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5．斜坡上的岩（土）体，沿着贯通的剪切破坏面（带）产生以水平向为主的运动，这种现象称为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A．崩塌    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B．泥石流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C．滑坡    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D．地震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6．关于地震，下面说法正确的是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A．</w:t>
      </w:r>
      <w:r>
        <w:rPr>
          <w:rFonts w:hint="eastAsia" w:ascii="Times New Roman" w:hAnsi="Times New Roman" w:cs="Times New Roman"/>
          <w:sz w:val="24"/>
        </w:rPr>
        <w:t>一</w:t>
      </w:r>
      <w:r>
        <w:rPr>
          <w:rFonts w:ascii="Times New Roman" w:hAnsi="Times New Roman" w:cs="Times New Roman"/>
          <w:sz w:val="24"/>
        </w:rPr>
        <w:t>次地震可以有多个震级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B．</w:t>
      </w:r>
      <w:r>
        <w:rPr>
          <w:rFonts w:hint="eastAsia" w:ascii="Times New Roman" w:hAnsi="Times New Roman" w:cs="Times New Roman"/>
          <w:sz w:val="24"/>
        </w:rPr>
        <w:t>一</w:t>
      </w:r>
      <w:r>
        <w:rPr>
          <w:rFonts w:ascii="Times New Roman" w:hAnsi="Times New Roman" w:cs="Times New Roman"/>
          <w:sz w:val="24"/>
        </w:rPr>
        <w:t>次地震只有一个震级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C．同一次地震对于不同地区的破坏程度相同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D．如果震级相同，则震源越深，对地表的破坏性越大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7．下列</w:t>
      </w:r>
      <w:r>
        <w:rPr>
          <w:rFonts w:ascii="Times New Roman" w:hAnsi="Times New Roman" w:cs="Times New Roman" w:eastAsiaTheme="minorEastAsia"/>
          <w:sz w:val="24"/>
          <w:em w:val="dot"/>
        </w:rPr>
        <w:t>不属于</w:t>
      </w:r>
      <w:r>
        <w:rPr>
          <w:rFonts w:ascii="Times New Roman" w:hAnsi="Times New Roman" w:cs="Times New Roman"/>
          <w:sz w:val="24"/>
        </w:rPr>
        <w:t>工程地质现场原位测试试验的是</w:t>
      </w:r>
    </w:p>
    <w:p>
      <w:pPr>
        <w:spacing w:line="360" w:lineRule="auto"/>
        <w:ind w:firstLine="4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A．十字板剪切试验    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B．静力触探试验</w:t>
      </w:r>
    </w:p>
    <w:p>
      <w:pPr>
        <w:spacing w:line="360" w:lineRule="auto"/>
        <w:ind w:firstLine="4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C．静力载荷试验    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D．三轴压</w:t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t>缩试验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8．下列土的物理性质指标中，对黏性土无意义的是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A．液限    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B．塑限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C．灵敏度    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D．密实度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9．流砂产生的原因是</w:t>
      </w:r>
    </w:p>
    <w:p>
      <w:pPr>
        <w:spacing w:line="360" w:lineRule="auto"/>
        <w:ind w:firstLine="4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A．动水力方向向上    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B．向上的动水力超过土的有效重力</w:t>
      </w:r>
    </w:p>
    <w:p>
      <w:pPr>
        <w:spacing w:line="360" w:lineRule="auto"/>
        <w:ind w:firstLine="4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C．动水力方向向下    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D．向上的动水力小于土的有效重力  ’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10.成层土中竖向自重应力沿深度的增大而发生的变化为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A．折线减小    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B．折线增大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C．斜直线减小    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D．斜直线增大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11.土的压缩曲线越陡，则土的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A．压缩模量越大   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B．压缩系数越小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C．压缩性越高    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D．压缩性越低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12.土体达到极限平衡时，剪切破坏面与最大主应力</w:t>
      </w:r>
      <w:r>
        <w:rPr>
          <w:rFonts w:ascii="Times New Roman" w:hAnsi="Times New Roman" w:cs="Times New Roman"/>
          <w:position w:val="-10"/>
          <w:sz w:val="24"/>
        </w:rPr>
        <w:object>
          <v:shape id="_x0000_i1025" o:spt="75" type="#_x0000_t75" style="height:17pt;width:14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4">
            <o:LockedField>false</o:LockedField>
          </o:OLEObject>
        </w:object>
      </w:r>
      <w:r>
        <w:rPr>
          <w:rFonts w:ascii="Times New Roman" w:hAnsi="Times New Roman" w:cs="Times New Roman"/>
          <w:sz w:val="24"/>
        </w:rPr>
        <w:t>，作用面的夹角为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A．45°+</w:t>
      </w:r>
      <w:r>
        <w:rPr>
          <w:rFonts w:ascii="Times New Roman" w:hAnsi="Times New Roman" w:cs="Times New Roman"/>
          <w:position w:val="-10"/>
          <w:sz w:val="24"/>
        </w:rPr>
        <w:object>
          <v:shape id="_x0000_i1026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6">
            <o:LockedField>false</o:LockedField>
          </o:OLEObject>
        </w:objec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B．45°</w:t>
      </w:r>
      <w:r>
        <w:rPr>
          <w:rFonts w:hint="eastAsia" w:ascii="Times New Roman" w:hAnsi="Times New Roman" w:cs="Times New Roman"/>
          <w:sz w:val="24"/>
        </w:rPr>
        <w:t>-</w:t>
      </w:r>
      <w:r>
        <w:rPr>
          <w:rFonts w:ascii="Times New Roman" w:hAnsi="Times New Roman" w:cs="Times New Roman"/>
          <w:position w:val="-10"/>
          <w:sz w:val="24"/>
        </w:rPr>
        <w:object>
          <v:shape id="_x0000_i1027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8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>C</w:t>
      </w:r>
      <w:r>
        <w:rPr>
          <w:rFonts w:ascii="Times New Roman" w:hAnsi="Times New Roman" w:cs="Times New Roman"/>
          <w:sz w:val="24"/>
        </w:rPr>
        <w:t>．45°+</w:t>
      </w:r>
      <w:r>
        <w:rPr>
          <w:rFonts w:ascii="Times New Roman" w:hAnsi="Times New Roman" w:cs="Times New Roman"/>
          <w:position w:val="-24"/>
          <w:sz w:val="24"/>
        </w:rPr>
        <w:object>
          <v:shape id="_x0000_i1028" o:spt="75" type="#_x0000_t75" style="height:31pt;width:13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9">
            <o:LockedField>false</o:LockedField>
          </o:OLEObject>
        </w:objec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D．45°</w:t>
      </w:r>
      <w:r>
        <w:rPr>
          <w:rFonts w:hint="eastAsia" w:ascii="Times New Roman" w:hAnsi="Times New Roman" w:cs="Times New Roman"/>
          <w:sz w:val="24"/>
        </w:rPr>
        <w:t>-</w:t>
      </w:r>
      <w:r>
        <w:rPr>
          <w:rFonts w:ascii="Times New Roman" w:hAnsi="Times New Roman" w:cs="Times New Roman"/>
          <w:position w:val="-24"/>
          <w:sz w:val="24"/>
        </w:rPr>
        <w:object>
          <v:shape id="_x0000_i1029" o:spt="75" type="#_x0000_t75" style="height:31pt;width:13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1">
            <o:LockedField>false</o:LockedField>
          </o:OLEObject>
        </w:object>
      </w:r>
    </w:p>
    <w:p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比较密实的砂类土和坚硬程度在中等以上的黏土中，地基一般会发生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A．整体剪切破坏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    B．局部剪切破坏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C．冲切破坏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    D．局部冲切破坏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14.某最简单条件下的挡土墙，墙后的填土性质相同，若分别求得填土对墙每延米作用的静止土压力、主动土压力、被动土压力分别用</w:t>
      </w:r>
      <w:r>
        <w:rPr>
          <w:rFonts w:ascii="Times New Roman" w:hAnsi="Times New Roman" w:cs="Times New Roman"/>
          <w:i/>
          <w:iCs/>
          <w:sz w:val="24"/>
        </w:rPr>
        <w:t>E</w:t>
      </w:r>
      <w:r>
        <w:rPr>
          <w:rFonts w:ascii="Times New Roman" w:hAnsi="Times New Roman" w:cs="Times New Roman"/>
          <w:i/>
          <w:iCs/>
          <w:sz w:val="24"/>
          <w:vertAlign w:val="subscript"/>
        </w:rPr>
        <w:t>o</w:t>
      </w:r>
      <w:r>
        <w:rPr>
          <w:rFonts w:ascii="Times New Roman" w:hAnsi="Times New Roman" w:cs="Times New Roman"/>
          <w:sz w:val="24"/>
        </w:rPr>
        <w:t>、</w:t>
      </w:r>
      <w:r>
        <w:rPr>
          <w:rFonts w:ascii="Times New Roman" w:hAnsi="Times New Roman" w:cs="Times New Roman"/>
          <w:i/>
          <w:iCs/>
          <w:sz w:val="24"/>
        </w:rPr>
        <w:t>E</w:t>
      </w:r>
      <w:r>
        <w:rPr>
          <w:rFonts w:ascii="Times New Roman" w:hAnsi="Times New Roman" w:cs="Times New Roman"/>
          <w:i/>
          <w:iCs/>
          <w:sz w:val="24"/>
          <w:vertAlign w:val="subscript"/>
        </w:rPr>
        <w:t>A</w:t>
      </w:r>
      <w:r>
        <w:rPr>
          <w:rFonts w:ascii="Times New Roman" w:hAnsi="Times New Roman" w:cs="Times New Roman"/>
          <w:sz w:val="24"/>
        </w:rPr>
        <w:t>、</w:t>
      </w:r>
      <w:r>
        <w:rPr>
          <w:rFonts w:ascii="Times New Roman" w:hAnsi="Times New Roman" w:cs="Times New Roman"/>
          <w:i/>
          <w:iCs/>
          <w:sz w:val="24"/>
        </w:rPr>
        <w:t>E</w:t>
      </w:r>
      <w:r>
        <w:rPr>
          <w:rFonts w:ascii="Times New Roman" w:hAnsi="Times New Roman" w:cs="Times New Roman"/>
          <w:i/>
          <w:iCs/>
          <w:sz w:val="24"/>
          <w:vertAlign w:val="subscript"/>
        </w:rPr>
        <w:t>p</w:t>
      </w:r>
      <w:r>
        <w:rPr>
          <w:rFonts w:ascii="Times New Roman" w:hAnsi="Times New Roman" w:cs="Times New Roman"/>
          <w:sz w:val="24"/>
        </w:rPr>
        <w:t>表示，则三者的大小关系为</w:t>
      </w:r>
    </w:p>
    <w:p>
      <w:pPr>
        <w:spacing w:line="360" w:lineRule="auto"/>
        <w:ind w:firstLine="466"/>
        <w:rPr>
          <w:rFonts w:ascii="Times New Roman" w:hAnsi="Times New Roman" w:cs="Times New Roman"/>
          <w:i/>
          <w:iCs/>
          <w:sz w:val="24"/>
          <w:vertAlign w:val="subscript"/>
        </w:rPr>
      </w:pPr>
      <w:r>
        <w:rPr>
          <w:rFonts w:hint="eastAsia" w:ascii="Times New Roman" w:hAnsi="Times New Roman" w:cs="Times New Roman"/>
          <w:sz w:val="24"/>
        </w:rPr>
        <w:t>A</w:t>
      </w:r>
      <w:r>
        <w:rPr>
          <w:rFonts w:ascii="Times New Roman" w:hAnsi="Times New Roman" w:cs="Times New Roman"/>
          <w:sz w:val="24"/>
        </w:rPr>
        <w:t>．</w:t>
      </w:r>
      <w:r>
        <w:rPr>
          <w:rFonts w:ascii="Times New Roman" w:hAnsi="Times New Roman" w:cs="Times New Roman"/>
          <w:i/>
          <w:iCs/>
          <w:sz w:val="24"/>
        </w:rPr>
        <w:t>E</w:t>
      </w:r>
      <w:r>
        <w:rPr>
          <w:rFonts w:ascii="Times New Roman" w:hAnsi="Times New Roman" w:cs="Times New Roman"/>
          <w:i/>
          <w:iCs/>
          <w:sz w:val="24"/>
          <w:vertAlign w:val="subscript"/>
        </w:rPr>
        <w:t>o</w:t>
      </w:r>
      <w:r>
        <w:rPr>
          <w:rFonts w:ascii="Times New Roman" w:hAnsi="Times New Roman" w:cs="Times New Roman"/>
          <w:sz w:val="24"/>
        </w:rPr>
        <w:t>&gt;</w:t>
      </w:r>
      <w:r>
        <w:rPr>
          <w:rFonts w:ascii="Times New Roman" w:hAnsi="Times New Roman" w:cs="Times New Roman"/>
          <w:i/>
          <w:iCs/>
          <w:sz w:val="24"/>
        </w:rPr>
        <w:t>E</w:t>
      </w:r>
      <w:r>
        <w:rPr>
          <w:rFonts w:ascii="Times New Roman" w:hAnsi="Times New Roman" w:cs="Times New Roman"/>
          <w:i/>
          <w:iCs/>
          <w:sz w:val="24"/>
          <w:vertAlign w:val="subscript"/>
        </w:rPr>
        <w:t>A</w:t>
      </w:r>
      <w:r>
        <w:rPr>
          <w:rFonts w:ascii="Times New Roman" w:hAnsi="Times New Roman" w:cs="Times New Roman"/>
          <w:sz w:val="24"/>
        </w:rPr>
        <w:t>&gt;</w:t>
      </w:r>
      <w:r>
        <w:rPr>
          <w:rFonts w:ascii="Times New Roman" w:hAnsi="Times New Roman" w:cs="Times New Roman"/>
          <w:i/>
          <w:iCs/>
          <w:sz w:val="24"/>
        </w:rPr>
        <w:t>E</w:t>
      </w:r>
      <w:r>
        <w:rPr>
          <w:rFonts w:ascii="Times New Roman" w:hAnsi="Times New Roman" w:cs="Times New Roman"/>
          <w:i/>
          <w:iCs/>
          <w:sz w:val="24"/>
          <w:vertAlign w:val="subscript"/>
        </w:rPr>
        <w:t>p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B．</w:t>
      </w:r>
      <w:r>
        <w:rPr>
          <w:rFonts w:ascii="Times New Roman" w:hAnsi="Times New Roman" w:cs="Times New Roman"/>
          <w:i/>
          <w:iCs/>
          <w:sz w:val="24"/>
        </w:rPr>
        <w:t>E</w:t>
      </w:r>
      <w:r>
        <w:rPr>
          <w:rFonts w:ascii="Times New Roman" w:hAnsi="Times New Roman" w:cs="Times New Roman"/>
          <w:i/>
          <w:iCs/>
          <w:sz w:val="24"/>
          <w:vertAlign w:val="subscript"/>
        </w:rPr>
        <w:t>A</w:t>
      </w:r>
      <w:r>
        <w:rPr>
          <w:rFonts w:ascii="Times New Roman" w:hAnsi="Times New Roman" w:cs="Times New Roman"/>
          <w:sz w:val="24"/>
        </w:rPr>
        <w:t>&gt;</w:t>
      </w:r>
      <w:r>
        <w:rPr>
          <w:rFonts w:ascii="Times New Roman" w:hAnsi="Times New Roman" w:cs="Times New Roman"/>
          <w:i/>
          <w:iCs/>
          <w:sz w:val="24"/>
        </w:rPr>
        <w:t>E</w:t>
      </w:r>
      <w:r>
        <w:rPr>
          <w:rFonts w:ascii="Times New Roman" w:hAnsi="Times New Roman" w:cs="Times New Roman"/>
          <w:i/>
          <w:iCs/>
          <w:sz w:val="24"/>
          <w:vertAlign w:val="subscript"/>
        </w:rPr>
        <w:t>o</w:t>
      </w:r>
      <w:r>
        <w:rPr>
          <w:rFonts w:ascii="Times New Roman" w:hAnsi="Times New Roman" w:cs="Times New Roman"/>
          <w:sz w:val="24"/>
        </w:rPr>
        <w:t>&gt;</w:t>
      </w:r>
      <w:r>
        <w:rPr>
          <w:rFonts w:ascii="Times New Roman" w:hAnsi="Times New Roman" w:cs="Times New Roman"/>
          <w:i/>
          <w:iCs/>
          <w:sz w:val="24"/>
        </w:rPr>
        <w:t>E</w:t>
      </w:r>
      <w:r>
        <w:rPr>
          <w:rFonts w:ascii="Times New Roman" w:hAnsi="Times New Roman" w:cs="Times New Roman"/>
          <w:i/>
          <w:iCs/>
          <w:sz w:val="24"/>
          <w:vertAlign w:val="subscript"/>
        </w:rPr>
        <w:t>p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C</w:t>
      </w:r>
      <w:r>
        <w:rPr>
          <w:rFonts w:ascii="Times New Roman" w:hAnsi="Times New Roman" w:cs="Times New Roman"/>
          <w:sz w:val="24"/>
        </w:rPr>
        <w:t>．</w:t>
      </w:r>
      <w:r>
        <w:rPr>
          <w:rFonts w:ascii="Times New Roman" w:hAnsi="Times New Roman" w:cs="Times New Roman"/>
          <w:i/>
          <w:iCs/>
          <w:sz w:val="24"/>
        </w:rPr>
        <w:t>E</w:t>
      </w:r>
      <w:r>
        <w:rPr>
          <w:rFonts w:ascii="Times New Roman" w:hAnsi="Times New Roman" w:cs="Times New Roman"/>
          <w:i/>
          <w:iCs/>
          <w:sz w:val="24"/>
          <w:vertAlign w:val="subscript"/>
        </w:rPr>
        <w:t>p</w:t>
      </w:r>
      <w:r>
        <w:rPr>
          <w:rFonts w:ascii="Times New Roman" w:hAnsi="Times New Roman" w:cs="Times New Roman"/>
          <w:sz w:val="24"/>
        </w:rPr>
        <w:t>&gt;</w:t>
      </w:r>
      <w:r>
        <w:rPr>
          <w:rFonts w:ascii="Times New Roman" w:hAnsi="Times New Roman" w:cs="Times New Roman"/>
          <w:i/>
          <w:iCs/>
          <w:sz w:val="24"/>
        </w:rPr>
        <w:t>E</w:t>
      </w:r>
      <w:r>
        <w:rPr>
          <w:rFonts w:ascii="Times New Roman" w:hAnsi="Times New Roman" w:cs="Times New Roman"/>
          <w:i/>
          <w:iCs/>
          <w:sz w:val="24"/>
          <w:vertAlign w:val="subscript"/>
        </w:rPr>
        <w:t>A</w:t>
      </w:r>
      <w:r>
        <w:rPr>
          <w:rFonts w:ascii="Times New Roman" w:hAnsi="Times New Roman" w:cs="Times New Roman"/>
          <w:sz w:val="24"/>
        </w:rPr>
        <w:t>&gt;</w:t>
      </w:r>
      <w:r>
        <w:rPr>
          <w:rFonts w:ascii="Times New Roman" w:hAnsi="Times New Roman" w:cs="Times New Roman"/>
          <w:i/>
          <w:iCs/>
          <w:sz w:val="24"/>
        </w:rPr>
        <w:t>E</w:t>
      </w:r>
      <w:r>
        <w:rPr>
          <w:rFonts w:ascii="Times New Roman" w:hAnsi="Times New Roman" w:cs="Times New Roman"/>
          <w:i/>
          <w:iCs/>
          <w:sz w:val="24"/>
          <w:vertAlign w:val="subscript"/>
        </w:rPr>
        <w:t>o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D．</w:t>
      </w:r>
      <w:r>
        <w:rPr>
          <w:rFonts w:ascii="Times New Roman" w:hAnsi="Times New Roman" w:cs="Times New Roman"/>
          <w:i/>
          <w:iCs/>
          <w:sz w:val="24"/>
        </w:rPr>
        <w:t>E</w:t>
      </w:r>
      <w:r>
        <w:rPr>
          <w:rFonts w:ascii="Times New Roman" w:hAnsi="Times New Roman" w:cs="Times New Roman"/>
          <w:i/>
          <w:iCs/>
          <w:sz w:val="24"/>
          <w:vertAlign w:val="subscript"/>
        </w:rPr>
        <w:t>p</w:t>
      </w:r>
      <w:r>
        <w:rPr>
          <w:rFonts w:ascii="Times New Roman" w:hAnsi="Times New Roman" w:cs="Times New Roman"/>
          <w:sz w:val="24"/>
        </w:rPr>
        <w:t>&gt;</w:t>
      </w:r>
      <w:r>
        <w:rPr>
          <w:rFonts w:ascii="Times New Roman" w:hAnsi="Times New Roman" w:cs="Times New Roman"/>
          <w:i/>
          <w:iCs/>
          <w:sz w:val="24"/>
        </w:rPr>
        <w:t>E</w:t>
      </w:r>
      <w:r>
        <w:rPr>
          <w:rFonts w:ascii="Times New Roman" w:hAnsi="Times New Roman" w:cs="Times New Roman"/>
          <w:i/>
          <w:iCs/>
          <w:sz w:val="24"/>
          <w:vertAlign w:val="subscript"/>
        </w:rPr>
        <w:t>o</w:t>
      </w:r>
      <w:r>
        <w:rPr>
          <w:rFonts w:ascii="Times New Roman" w:hAnsi="Times New Roman" w:cs="Times New Roman"/>
          <w:sz w:val="24"/>
        </w:rPr>
        <w:t>&gt;</w:t>
      </w:r>
      <w:r>
        <w:rPr>
          <w:rFonts w:ascii="Times New Roman" w:hAnsi="Times New Roman" w:cs="Times New Roman"/>
          <w:i/>
          <w:iCs/>
          <w:sz w:val="24"/>
        </w:rPr>
        <w:t>E</w:t>
      </w:r>
      <w:r>
        <w:rPr>
          <w:rFonts w:ascii="Times New Roman" w:hAnsi="Times New Roman" w:cs="Times New Roman"/>
          <w:i/>
          <w:iCs/>
          <w:sz w:val="24"/>
          <w:vertAlign w:val="subscript"/>
        </w:rPr>
        <w:t>A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15.无黏性土土坡(坡角p)，当土坡稳定时，要满足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A.</w:t>
      </w:r>
      <w:r>
        <w:rPr>
          <w:rFonts w:ascii="Times New Roman" w:hAnsi="Times New Roman" w:cs="Times New Roman"/>
          <w:position w:val="-10"/>
          <w:sz w:val="24"/>
        </w:rPr>
        <w:object>
          <v:shape id="_x0000_i1030" o:spt="75" type="#_x0000_t75" style="height:16pt;width:12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2">
            <o:LockedField>false</o:LockedField>
          </o:OLEObject>
        </w:object>
      </w:r>
      <w:r>
        <w:rPr>
          <w:rFonts w:ascii="Times New Roman" w:hAnsi="Times New Roman" w:cs="Times New Roman"/>
          <w:sz w:val="24"/>
        </w:rPr>
        <w:t>&lt;</w:t>
      </w:r>
      <w:r>
        <w:rPr>
          <w:rFonts w:ascii="Times New Roman" w:hAnsi="Times New Roman" w:cs="Times New Roman"/>
          <w:position w:val="-10"/>
          <w:sz w:val="24"/>
        </w:rPr>
        <w:object>
          <v:shape id="_x0000_i1031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4">
            <o:LockedField>false</o:LockedField>
          </o:OLEObject>
        </w:objec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</w:t>
      </w:r>
      <w:r>
        <w:rPr>
          <w:rFonts w:hint="eastAsia"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position w:val="-10"/>
          <w:sz w:val="24"/>
        </w:rPr>
        <w:object>
          <v:shape id="_x0000_i1032" o:spt="75" type="#_x0000_t75" style="height:16pt;width:12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15">
            <o:LockedField>false</o:LockedField>
          </o:OLEObject>
        </w:object>
      </w:r>
      <w:r>
        <w:rPr>
          <w:rFonts w:ascii="Times New Roman" w:hAnsi="Times New Roman" w:cs="Times New Roman"/>
          <w:sz w:val="24"/>
        </w:rPr>
        <w:t>=</w:t>
      </w:r>
      <w:r>
        <w:rPr>
          <w:rFonts w:ascii="Times New Roman" w:hAnsi="Times New Roman" w:cs="Times New Roman"/>
          <w:position w:val="-10"/>
          <w:sz w:val="24"/>
        </w:rPr>
        <w:object>
          <v:shape id="_x0000_i1033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16">
            <o:LockedField>false</o:LockedField>
          </o:OLEObject>
        </w:objec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C</w: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position w:val="-10"/>
          <w:sz w:val="24"/>
        </w:rPr>
        <w:object>
          <v:shape id="_x0000_i1034" o:spt="75" type="#_x0000_t75" style="height:16pt;width:12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17">
            <o:LockedField>false</o:LockedField>
          </o:OLEObject>
        </w:object>
      </w:r>
      <w:r>
        <w:rPr>
          <w:rFonts w:ascii="Times New Roman" w:hAnsi="Times New Roman" w:cs="Times New Roman"/>
          <w:sz w:val="24"/>
        </w:rPr>
        <w:t>&gt;</w:t>
      </w:r>
      <w:r>
        <w:rPr>
          <w:rFonts w:ascii="Times New Roman" w:hAnsi="Times New Roman" w:cs="Times New Roman"/>
          <w:position w:val="-10"/>
          <w:sz w:val="24"/>
        </w:rPr>
        <w:object>
          <v:shape id="_x0000_i1035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18">
            <o:LockedField>false</o:LockedField>
          </o:OLEObject>
        </w:objec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D．条件不足，无法确定</w:t>
      </w:r>
    </w:p>
    <w:p>
      <w:pPr>
        <w:spacing w:line="36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第二部分  非选择题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二、填空题：本大题共10空，每空1分，共10分。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16．泥石流的形成必须具备的三介基本条件是地形、地质和</w:t>
      </w:r>
      <w:r>
        <w:rPr>
          <w:rFonts w:hint="eastAsia" w:ascii="Times New Roman" w:hAnsi="Times New Roman" w:cs="Times New Roman"/>
          <w:sz w:val="24"/>
          <w:u w:val="single"/>
        </w:rPr>
        <w:t xml:space="preserve">               </w:t>
      </w:r>
      <w:r>
        <w:rPr>
          <w:rFonts w:hint="eastAsia" w:ascii="Times New Roman" w:hAnsi="Times New Roman" w:cs="Times New Roman"/>
          <w:sz w:val="24"/>
        </w:rPr>
        <w:t>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17．黏土矿物主要包括高岭石、伊利石和</w:t>
      </w:r>
      <w:r>
        <w:rPr>
          <w:rFonts w:hint="eastAsia" w:ascii="Times New Roman" w:hAnsi="Times New Roman" w:cs="Times New Roman"/>
          <w:sz w:val="24"/>
          <w:u w:val="single"/>
        </w:rPr>
        <w:t xml:space="preserve">               </w:t>
      </w:r>
      <w:r>
        <w:rPr>
          <w:rFonts w:ascii="Times New Roman" w:hAnsi="Times New Roman" w:cs="Times New Roman"/>
          <w:sz w:val="24"/>
        </w:rPr>
        <w:t>三类。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18．达西定律的渗透速度表达式为</w:t>
      </w:r>
      <w:r>
        <w:rPr>
          <w:rFonts w:hint="eastAsia" w:ascii="Times New Roman" w:hAnsi="Times New Roman" w:cs="Times New Roman"/>
          <w:sz w:val="24"/>
          <w:u w:val="single"/>
        </w:rPr>
        <w:t xml:space="preserve">               </w:t>
      </w:r>
      <w:r>
        <w:rPr>
          <w:rFonts w:hint="eastAsia" w:ascii="Times New Roman" w:hAnsi="Times New Roman" w:cs="Times New Roman"/>
          <w:sz w:val="24"/>
        </w:rPr>
        <w:t>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19．矩形基础作用偏心荷载，当偏心距为</w:t>
      </w:r>
      <w:r>
        <w:rPr>
          <w:rFonts w:ascii="Times New Roman" w:hAnsi="Times New Roman" w:cs="Times New Roman"/>
          <w:position w:val="-24"/>
          <w:sz w:val="24"/>
        </w:rPr>
        <w:object>
          <v:shape id="_x0000_i1036" o:spt="75" type="#_x0000_t75" style="height:31pt;width:29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19">
            <o:LockedField>false</o:LockedField>
          </o:OLEObject>
        </w:object>
      </w:r>
      <w:r>
        <w:rPr>
          <w:rFonts w:ascii="Times New Roman" w:hAnsi="Times New Roman" w:cs="Times New Roman"/>
          <w:sz w:val="24"/>
        </w:rPr>
        <w:t>（</w:t>
      </w:r>
      <w:r>
        <w:rPr>
          <w:rFonts w:hint="eastAsia" w:ascii="Times New Roman" w:hAnsi="Times New Roman" w:cs="Times New Roman"/>
          <w:i/>
          <w:iCs/>
          <w:sz w:val="24"/>
        </w:rPr>
        <w:t>b</w:t>
      </w:r>
      <w:r>
        <w:rPr>
          <w:rFonts w:ascii="Times New Roman" w:hAnsi="Times New Roman" w:cs="Times New Roman"/>
          <w:sz w:val="24"/>
        </w:rPr>
        <w:t>为矩形基础宽度）时，基底压力分布图形为</w:t>
      </w:r>
      <w:r>
        <w:rPr>
          <w:rFonts w:hint="eastAsia" w:ascii="Times New Roman" w:hAnsi="Times New Roman" w:cs="Times New Roman"/>
          <w:sz w:val="24"/>
          <w:u w:val="single"/>
        </w:rPr>
        <w:t xml:space="preserve">               </w:t>
      </w:r>
      <w:r>
        <w:rPr>
          <w:rFonts w:ascii="Times New Roman" w:hAnsi="Times New Roman" w:cs="Times New Roman"/>
          <w:sz w:val="24"/>
        </w:rPr>
        <w:t>。</w:t>
      </w:r>
    </w:p>
    <w:p>
      <w:pPr>
        <w:spacing w:line="360" w:lineRule="auto"/>
        <w:rPr>
          <w:rFonts w:hint="eastAsia"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sz w:val="24"/>
        </w:rPr>
        <w:t>20.现行的《建筑地基基础设计规范》规定取</w:t>
      </w:r>
      <w:r>
        <w:rPr>
          <w:rFonts w:ascii="Times New Roman" w:hAnsi="Times New Roman" w:cs="Times New Roman"/>
          <w:position w:val="-10"/>
          <w:sz w:val="24"/>
        </w:rPr>
        <w:object>
          <v:shape id="_x0000_i1037" o:spt="75" type="#_x0000_t75" style="height:17pt;width:20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21">
            <o:LockedField>false</o:LockedField>
          </o:OLEObject>
        </w:object>
      </w:r>
      <w:r>
        <w:rPr>
          <w:rFonts w:ascii="Times New Roman" w:hAnsi="Times New Roman" w:cs="Times New Roman"/>
          <w:sz w:val="24"/>
        </w:rPr>
        <w:t>值的大小作为划分土体</w:t>
      </w:r>
      <w:r>
        <w:rPr>
          <w:rFonts w:hint="eastAsia" w:ascii="Times New Roman" w:hAnsi="Times New Roman" w:cs="Times New Roman"/>
          <w:sz w:val="24"/>
          <w:u w:val="single"/>
        </w:rPr>
        <w:t xml:space="preserve">       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大小的指标。</w:t>
      </w:r>
    </w:p>
    <w:p>
      <w:pPr>
        <w:spacing w:line="360" w:lineRule="auto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sz w:val="24"/>
        </w:rPr>
        <w:t>21.在相同土性和相同压缩应力条件下，已知某土层为单面排水时，固结度达到50%需要8年的时间；如果该土层变为双面排水，要达到相同的固结度，则需要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  <w:u w:val="single"/>
        </w:rPr>
        <w:t xml:space="preserve">               </w:t>
      </w:r>
      <w:r>
        <w:rPr>
          <w:rFonts w:ascii="Times New Roman" w:hAnsi="Times New Roman" w:cs="Times New Roman"/>
          <w:sz w:val="24"/>
        </w:rPr>
        <w:t>年的时间。</w:t>
      </w:r>
    </w:p>
    <w:p>
      <w:pPr>
        <w:numPr>
          <w:ilvl w:val="0"/>
          <w:numId w:val="2"/>
        </w:numPr>
        <w:spacing w:line="360" w:lineRule="auto"/>
        <w:rPr>
          <w:rFonts w:hint="eastAsia"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在</w:t>
      </w:r>
      <w:r>
        <w:rPr>
          <w:rFonts w:ascii="Times New Roman" w:hAnsi="Times New Roman" w:cs="Times New Roman"/>
          <w:position w:val="-6"/>
          <w:sz w:val="24"/>
        </w:rPr>
        <w:object>
          <v:shape id="_x0000_i1038" o:spt="75" type="#_x0000_t75" style="height:11pt;width:28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23">
            <o:LockedField>false</o:LockedField>
          </o:OLEObject>
        </w:object>
      </w:r>
      <w:r>
        <w:rPr>
          <w:rFonts w:ascii="Times New Roman" w:hAnsi="Times New Roman" w:cs="Times New Roman"/>
          <w:sz w:val="24"/>
        </w:rPr>
        <w:t>坐标上，整个莫尔圆位于抗剪强度包络线的下方，表明该点处于</w:t>
      </w:r>
      <w:r>
        <w:rPr>
          <w:rFonts w:hint="eastAsia" w:ascii="Times New Roman" w:hAnsi="Times New Roman" w:cs="Times New Roman"/>
          <w:sz w:val="24"/>
          <w:u w:val="single"/>
        </w:rPr>
        <w:t xml:space="preserve">    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  <w:u w:val="single"/>
        </w:rPr>
        <w:t xml:space="preserve">           </w:t>
      </w:r>
      <w:r>
        <w:rPr>
          <w:rFonts w:ascii="Times New Roman" w:hAnsi="Times New Roman" w:cs="Times New Roman"/>
          <w:sz w:val="24"/>
        </w:rPr>
        <w:t>状态。</w:t>
      </w:r>
    </w:p>
    <w:p>
      <w:pPr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地基在外荷载作用下，即将产生塑性变形时，基础底面单位面积上所承受的荷载称为</w:t>
      </w:r>
      <w:r>
        <w:rPr>
          <w:rFonts w:hint="eastAsia" w:ascii="Times New Roman" w:hAnsi="Times New Roman" w:cs="Times New Roman"/>
          <w:sz w:val="24"/>
          <w:u w:val="single"/>
        </w:rPr>
        <w:t xml:space="preserve">               </w:t>
      </w:r>
      <w:r>
        <w:rPr>
          <w:rFonts w:hint="eastAsia" w:ascii="Times New Roman" w:hAnsi="Times New Roman" w:cs="Times New Roman"/>
          <w:sz w:val="24"/>
        </w:rPr>
        <w:t>。</w:t>
      </w:r>
    </w:p>
    <w:p>
      <w:pPr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进行地下室外墙设计时，作用在墙上的土压力按照</w:t>
      </w:r>
      <w:r>
        <w:rPr>
          <w:rFonts w:hint="eastAsia" w:ascii="Times New Roman" w:hAnsi="Times New Roman" w:cs="Times New Roman"/>
          <w:sz w:val="24"/>
          <w:u w:val="single"/>
        </w:rPr>
        <w:t xml:space="preserve">               </w:t>
      </w:r>
      <w:r>
        <w:rPr>
          <w:rFonts w:hint="eastAsia" w:ascii="Times New Roman" w:hAnsi="Times New Roman" w:cs="Times New Roman"/>
          <w:sz w:val="24"/>
        </w:rPr>
        <w:t>计算。</w:t>
      </w:r>
    </w:p>
    <w:p>
      <w:pPr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无黏性土坡的坡角为20°，土的内摩擦角为30°，该土坡的稳定安全系数等于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  <w:u w:val="single"/>
        </w:rPr>
        <w:t xml:space="preserve">               </w:t>
      </w:r>
      <w:r>
        <w:rPr>
          <w:rFonts w:hint="eastAsia" w:ascii="Times New Roman" w:hAnsi="Times New Roman" w:cs="Times New Roman"/>
          <w:sz w:val="24"/>
        </w:rPr>
        <w:t>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三、名词解释题：本大题共5小题，每小题3分，共15分。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26.褶皱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27.液限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28.附加应力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29.土的压缩性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30.超固结土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四、简答题：本大题共3小题，共15分。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31.断层的几何要素是什么？（4分）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32.写出有效应力原理的表达式，并说明当土中水自下向上渗流时，总应力、有效应力和孔隙水压力的变化。（5分）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33.黏性土的抗剪强度指标有哪些？并写出测定黏性土的抗剪强度指标室内和野外试验方法的名称。（6分）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五、计算题：本大题共4小题，共30分。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34.某原状黏性士的天然含水率</w:t>
      </w:r>
      <w:r>
        <w:rPr>
          <w:rFonts w:ascii="Times New Roman" w:hAnsi="Times New Roman" w:cs="Times New Roman"/>
          <w:position w:val="-6"/>
          <w:sz w:val="24"/>
        </w:rPr>
        <w:object>
          <v:shape id="_x0000_i1039" o:spt="75" type="#_x0000_t75" style="height:11pt;width:12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25">
            <o:LockedField>false</o:LockedField>
          </o:OLEObject>
        </w:object>
      </w:r>
      <w:r>
        <w:rPr>
          <w:rFonts w:ascii="Times New Roman" w:hAnsi="Times New Roman" w:cs="Times New Roman"/>
          <w:sz w:val="24"/>
        </w:rPr>
        <w:t>=15</w:t>
      </w:r>
      <w:r>
        <w:rPr>
          <w:rFonts w:hint="eastAsia" w:ascii="Times New Roman" w:hAnsi="Times New Roman" w:cs="Times New Roman"/>
          <w:sz w:val="24"/>
        </w:rPr>
        <w:t>%，</w:t>
      </w:r>
      <w:r>
        <w:rPr>
          <w:rFonts w:ascii="Times New Roman" w:hAnsi="Times New Roman" w:cs="Times New Roman"/>
          <w:sz w:val="24"/>
        </w:rPr>
        <w:t>液限</w:t>
      </w:r>
      <w:r>
        <w:rPr>
          <w:rFonts w:ascii="Times New Roman" w:hAnsi="Times New Roman" w:cs="Times New Roman"/>
          <w:position w:val="-10"/>
          <w:sz w:val="24"/>
        </w:rPr>
        <w:object>
          <v:shape id="_x0000_i1040" o:spt="75" type="#_x0000_t75" style="height:17pt;width:16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27">
            <o:LockedField>false</o:LockedField>
          </o:OLEObject>
        </w:object>
      </w:r>
      <w:r>
        <w:rPr>
          <w:rFonts w:ascii="Times New Roman" w:hAnsi="Times New Roman" w:cs="Times New Roman"/>
          <w:sz w:val="24"/>
        </w:rPr>
        <w:t>=40</w:t>
      </w:r>
      <w:r>
        <w:rPr>
          <w:rFonts w:hint="eastAsia" w:ascii="Times New Roman" w:hAnsi="Times New Roman" w:cs="Times New Roman"/>
          <w:sz w:val="24"/>
        </w:rPr>
        <w:t>%</w:t>
      </w:r>
      <w:r>
        <w:rPr>
          <w:rFonts w:ascii="Times New Roman" w:hAnsi="Times New Roman" w:cs="Times New Roman"/>
          <w:sz w:val="24"/>
        </w:rPr>
        <w:t>，塑限</w:t>
      </w:r>
      <w:r>
        <w:rPr>
          <w:rFonts w:ascii="Times New Roman" w:hAnsi="Times New Roman" w:cs="Times New Roman"/>
          <w:position w:val="-10"/>
          <w:sz w:val="24"/>
        </w:rPr>
        <w:object>
          <v:shape id="_x0000_i1041" o:spt="75" type="#_x0000_t75" style="height:17pt;width:16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29">
            <o:LockedField>false</o:LockedField>
          </o:OLEObject>
        </w:object>
      </w:r>
      <w:r>
        <w:rPr>
          <w:rFonts w:ascii="Times New Roman" w:hAnsi="Times New Roman" w:cs="Times New Roman"/>
          <w:sz w:val="24"/>
        </w:rPr>
        <w:t>=18%。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(1)计算塑性指数</w:t>
      </w:r>
      <w:r>
        <w:rPr>
          <w:rFonts w:ascii="Times New Roman" w:hAnsi="Times New Roman" w:cs="Times New Roman"/>
          <w:i/>
          <w:iCs/>
          <w:sz w:val="24"/>
        </w:rPr>
        <w:t>I</w:t>
      </w:r>
      <w:r>
        <w:rPr>
          <w:rFonts w:ascii="Times New Roman" w:hAnsi="Times New Roman" w:cs="Times New Roman"/>
          <w:i/>
          <w:iCs/>
          <w:sz w:val="24"/>
          <w:vertAlign w:val="subscript"/>
        </w:rPr>
        <w:t>P</w:t>
      </w:r>
      <w:r>
        <w:rPr>
          <w:rFonts w:ascii="Times New Roman" w:hAnsi="Times New Roman" w:cs="Times New Roman"/>
          <w:sz w:val="24"/>
        </w:rPr>
        <w:t>和液性指数</w:t>
      </w:r>
      <w:r>
        <w:rPr>
          <w:rFonts w:ascii="Times New Roman" w:hAnsi="Times New Roman" w:cs="Times New Roman"/>
          <w:i/>
          <w:iCs/>
          <w:sz w:val="24"/>
        </w:rPr>
        <w:t>I</w:t>
      </w:r>
      <w:r>
        <w:rPr>
          <w:rFonts w:ascii="Times New Roman" w:hAnsi="Times New Roman" w:cs="Times New Roman"/>
          <w:i/>
          <w:iCs/>
          <w:sz w:val="24"/>
          <w:vertAlign w:val="subscript"/>
        </w:rPr>
        <w:t>L</w:t>
      </w:r>
      <w:r>
        <w:rPr>
          <w:rFonts w:ascii="Times New Roman" w:hAnsi="Times New Roman" w:cs="Times New Roman"/>
          <w:sz w:val="24"/>
        </w:rPr>
        <w:t>；（4分）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(2)试判断黏性土所处的物理状态。（2分）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35.如图所示黏土层，其厚度为2m，其下面为基岩。已知该土层的压缩系数</w:t>
      </w:r>
      <w:r>
        <w:rPr>
          <w:rFonts w:hint="eastAsia" w:ascii="Times New Roman" w:hAnsi="Times New Roman" w:cs="Times New Roman"/>
          <w:i/>
          <w:iCs/>
          <w:sz w:val="24"/>
        </w:rPr>
        <w:t>a</w:t>
      </w:r>
      <w:r>
        <w:rPr>
          <w:rFonts w:ascii="Times New Roman" w:hAnsi="Times New Roman" w:cs="Times New Roman"/>
          <w:sz w:val="24"/>
        </w:rPr>
        <w:t>=0.4MPa</w:t>
      </w:r>
      <w:r>
        <w:rPr>
          <w:rFonts w:ascii="Times New Roman" w:hAnsi="Times New Roman" w:cs="Times New Roman"/>
          <w:sz w:val="24"/>
          <w:vertAlign w:val="superscript"/>
        </w:rPr>
        <w:t>-1</w:t>
      </w:r>
      <w:r>
        <w:rPr>
          <w:rFonts w:ascii="Times New Roman" w:hAnsi="Times New Roman" w:cs="Times New Roman"/>
          <w:sz w:val="24"/>
        </w:rPr>
        <w:t>，初始</w:t>
      </w:r>
      <w:r>
        <w:rPr>
          <w:rFonts w:hint="eastAsia" w:ascii="Times New Roman" w:hAnsi="Times New Roman" w:cs="Times New Roman"/>
          <w:sz w:val="24"/>
        </w:rPr>
        <w:t>孔</w:t>
      </w:r>
      <w:r>
        <w:rPr>
          <w:rFonts w:ascii="Times New Roman" w:hAnsi="Times New Roman" w:cs="Times New Roman"/>
          <w:sz w:val="24"/>
        </w:rPr>
        <w:t>隙比</w:t>
      </w:r>
      <w:r>
        <w:rPr>
          <w:rFonts w:ascii="Times New Roman" w:hAnsi="Times New Roman" w:cs="Times New Roman"/>
          <w:i/>
          <w:iCs/>
          <w:sz w:val="24"/>
        </w:rPr>
        <w:t>e</w:t>
      </w:r>
      <w:r>
        <w:rPr>
          <w:rFonts w:ascii="Times New Roman" w:hAnsi="Times New Roman" w:cs="Times New Roman"/>
          <w:sz w:val="24"/>
        </w:rPr>
        <w:t>= 0.6，在外荷载作用下该土层顶面受到的附加应力</w:t>
      </w:r>
      <w:r>
        <w:rPr>
          <w:rFonts w:ascii="Times New Roman" w:hAnsi="Times New Roman" w:cs="Times New Roman"/>
          <w:position w:val="-10"/>
          <w:sz w:val="24"/>
        </w:rPr>
        <w:object>
          <v:shape id="_x0000_i1042" o:spt="75" type="#_x0000_t75" style="height:17pt;width:1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31">
            <o:LockedField>false</o:LockedField>
          </o:OLEObject>
        </w:object>
      </w:r>
      <w:r>
        <w:rPr>
          <w:rFonts w:ascii="Times New Roman" w:hAnsi="Times New Roman" w:cs="Times New Roman"/>
          <w:sz w:val="24"/>
        </w:rPr>
        <w:t>=200kPa，底面受到的附加应力</w:t>
      </w:r>
      <w:r>
        <w:rPr>
          <w:rFonts w:ascii="Times New Roman" w:hAnsi="Times New Roman" w:cs="Times New Roman"/>
          <w:position w:val="-10"/>
          <w:sz w:val="24"/>
        </w:rPr>
        <w:object>
          <v:shape id="_x0000_i1043" o:spt="75" type="#_x0000_t75" style="height:17pt;width:1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33">
            <o:LockedField>false</o:LockedField>
          </o:OLEObject>
        </w:object>
      </w:r>
      <w:r>
        <w:rPr>
          <w:rFonts w:ascii="Times New Roman" w:hAnsi="Times New Roman" w:cs="Times New Roman"/>
          <w:sz w:val="24"/>
        </w:rPr>
        <w:t>=</w:t>
      </w:r>
      <w:r>
        <w:rPr>
          <w:rFonts w:hint="eastAsia" w:ascii="Times New Roman" w:hAnsi="Times New Roman" w:cs="Times New Roman"/>
          <w:sz w:val="24"/>
        </w:rPr>
        <w:t>100</w:t>
      </w:r>
      <w:r>
        <w:rPr>
          <w:rFonts w:ascii="Times New Roman" w:hAnsi="Times New Roman" w:cs="Times New Roman"/>
          <w:sz w:val="24"/>
        </w:rPr>
        <w:t>kPa。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求：(1)该黏性土的压缩模量</w:t>
      </w:r>
      <w:r>
        <w:rPr>
          <w:rFonts w:ascii="Times New Roman" w:hAnsi="Times New Roman" w:cs="Times New Roman"/>
          <w:i/>
          <w:iCs/>
          <w:sz w:val="24"/>
        </w:rPr>
        <w:t>E</w:t>
      </w:r>
      <w:r>
        <w:rPr>
          <w:rFonts w:hint="eastAsia" w:ascii="Times New Roman" w:hAnsi="Times New Roman" w:cs="Times New Roman"/>
          <w:i/>
          <w:iCs/>
          <w:sz w:val="24"/>
          <w:vertAlign w:val="subscript"/>
        </w:rPr>
        <w:t>s</w:t>
      </w:r>
      <w:r>
        <w:rPr>
          <w:rFonts w:ascii="Times New Roman" w:hAnsi="Times New Roman" w:cs="Times New Roman"/>
          <w:sz w:val="24"/>
        </w:rPr>
        <w:t>；（3分）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(2)该黏土层表面的沉降量。（3分）</w:t>
      </w:r>
    </w:p>
    <w:p>
      <w:pPr>
        <w:spacing w:line="36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drawing>
          <wp:inline distT="0" distB="0" distL="114300" distR="114300">
            <wp:extent cx="2301240" cy="2164080"/>
            <wp:effectExtent l="0" t="0" r="3810" b="7620"/>
            <wp:docPr id="1" name="图片 1" descr="工程地质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工程地质1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301240" cy="2164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36.有一土体，已知其</w:t>
      </w:r>
      <w:r>
        <w:rPr>
          <w:rFonts w:ascii="Times New Roman" w:hAnsi="Times New Roman" w:cs="Times New Roman"/>
          <w:i/>
          <w:iCs/>
          <w:sz w:val="24"/>
        </w:rPr>
        <w:t>c</w:t>
      </w:r>
      <w:r>
        <w:rPr>
          <w:rFonts w:ascii="Times New Roman" w:hAnsi="Times New Roman" w:cs="Times New Roman"/>
          <w:sz w:val="24"/>
        </w:rPr>
        <w:t>=</w:t>
      </w:r>
      <w:r>
        <w:rPr>
          <w:rFonts w:hint="eastAsia" w:ascii="Times New Roman" w:hAnsi="Times New Roman" w:cs="Times New Roman"/>
          <w:sz w:val="24"/>
        </w:rPr>
        <w:t>10</w:t>
      </w:r>
      <w:r>
        <w:rPr>
          <w:rFonts w:ascii="Times New Roman" w:hAnsi="Times New Roman" w:cs="Times New Roman"/>
          <w:sz w:val="24"/>
        </w:rPr>
        <w:t>kPa，</w:t>
      </w:r>
      <w:r>
        <w:rPr>
          <w:rFonts w:ascii="Times New Roman" w:hAnsi="Times New Roman" w:cs="Times New Roman"/>
          <w:position w:val="-10"/>
          <w:sz w:val="24"/>
        </w:rPr>
        <w:object>
          <v:shape id="_x0000_i1044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35">
            <o:LockedField>false</o:LockedField>
          </o:OLEObject>
        </w:object>
      </w:r>
      <w:r>
        <w:rPr>
          <w:rFonts w:ascii="Times New Roman" w:hAnsi="Times New Roman" w:cs="Times New Roman"/>
          <w:sz w:val="24"/>
        </w:rPr>
        <w:t>=30°，当该土中某面上荷载作用产生的法向应力</w:t>
      </w:r>
      <w:r>
        <w:rPr>
          <w:rFonts w:ascii="Times New Roman" w:hAnsi="Times New Roman" w:cs="Times New Roman"/>
          <w:position w:val="-6"/>
          <w:sz w:val="24"/>
        </w:rPr>
        <w:object>
          <v:shape id="_x0000_i1045" o:spt="75" type="#_x0000_t75" style="height:11pt;width:12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36">
            <o:LockedField>false</o:LockedField>
          </o:OLEObject>
        </w:object>
      </w:r>
      <w:r>
        <w:rPr>
          <w:rFonts w:ascii="Times New Roman" w:hAnsi="Times New Roman" w:cs="Times New Roman"/>
          <w:sz w:val="24"/>
        </w:rPr>
        <w:t>=</w:t>
      </w:r>
      <w:r>
        <w:rPr>
          <w:rFonts w:hint="eastAsia" w:ascii="Times New Roman" w:hAnsi="Times New Roman" w:cs="Times New Roman"/>
          <w:sz w:val="24"/>
        </w:rPr>
        <w:t>100</w:t>
      </w:r>
      <w:r>
        <w:rPr>
          <w:rFonts w:ascii="Times New Roman" w:hAnsi="Times New Roman" w:cs="Times New Roman"/>
          <w:sz w:val="24"/>
        </w:rPr>
        <w:t>kPa，剪应力</w:t>
      </w:r>
      <w:r>
        <w:rPr>
          <w:rFonts w:ascii="Times New Roman" w:hAnsi="Times New Roman" w:cs="Times New Roman"/>
          <w:position w:val="-6"/>
          <w:sz w:val="24"/>
        </w:rPr>
        <w:object>
          <v:shape id="_x0000_i1046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38">
            <o:LockedField>false</o:LockedField>
          </o:OLEObject>
        </w:object>
      </w:r>
      <w:r>
        <w:rPr>
          <w:rFonts w:ascii="Times New Roman" w:hAnsi="Times New Roman" w:cs="Times New Roman"/>
          <w:sz w:val="24"/>
        </w:rPr>
        <w:t>=l</w:t>
      </w:r>
      <w:r>
        <w:rPr>
          <w:rFonts w:hint="eastAsia" w:ascii="Times New Roman" w:hAnsi="Times New Roman" w:cs="Times New Roman"/>
          <w:sz w:val="24"/>
        </w:rPr>
        <w:t>00</w:t>
      </w:r>
      <w:r>
        <w:rPr>
          <w:rFonts w:ascii="Times New Roman" w:hAnsi="Times New Roman" w:cs="Times New Roman"/>
          <w:sz w:val="24"/>
        </w:rPr>
        <w:t>kPa时，问该土体处于什么状态？（5分）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37.已知一挡土墙墙背垂直光滑，填土面水平，填土分两层，各层物理力学指标见图所 示，计算挡土墙上的主动土压力合力的大小，并绘出主动土压力分布图。（不求合力作用点位置）（13分）</w:t>
      </w:r>
    </w:p>
    <w:p>
      <w:pPr>
        <w:spacing w:line="36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drawing>
          <wp:inline distT="0" distB="0" distL="114300" distR="114300">
            <wp:extent cx="4099560" cy="2749550"/>
            <wp:effectExtent l="0" t="0" r="15240" b="12700"/>
            <wp:docPr id="2" name="图片 2" descr="工程地质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工程地质2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4099560" cy="274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12A4361"/>
    <w:multiLevelType w:val="singleLevel"/>
    <w:tmpl w:val="B12A4361"/>
    <w:lvl w:ilvl="0" w:tentative="0">
      <w:start w:val="22"/>
      <w:numFmt w:val="decimal"/>
      <w:suff w:val="space"/>
      <w:lvlText w:val="%1."/>
      <w:lvlJc w:val="left"/>
    </w:lvl>
  </w:abstractNum>
  <w:abstractNum w:abstractNumId="1">
    <w:nsid w:val="C3221178"/>
    <w:multiLevelType w:val="singleLevel"/>
    <w:tmpl w:val="C3221178"/>
    <w:lvl w:ilvl="0" w:tentative="0">
      <w:start w:val="13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C18684C"/>
    <w:rsid w:val="002151FA"/>
    <w:rsid w:val="002A164B"/>
    <w:rsid w:val="00690503"/>
    <w:rsid w:val="009028D7"/>
    <w:rsid w:val="009D5BB6"/>
    <w:rsid w:val="009F7ED6"/>
    <w:rsid w:val="00A0360D"/>
    <w:rsid w:val="00F33B48"/>
    <w:rsid w:val="01495471"/>
    <w:rsid w:val="031F507B"/>
    <w:rsid w:val="0E955CEC"/>
    <w:rsid w:val="14D71A20"/>
    <w:rsid w:val="18155857"/>
    <w:rsid w:val="28BA062A"/>
    <w:rsid w:val="30E119A6"/>
    <w:rsid w:val="37FB7777"/>
    <w:rsid w:val="3D396CF6"/>
    <w:rsid w:val="4830743D"/>
    <w:rsid w:val="4E2B4013"/>
    <w:rsid w:val="4E996032"/>
    <w:rsid w:val="584D761A"/>
    <w:rsid w:val="587F6232"/>
    <w:rsid w:val="5C18684C"/>
    <w:rsid w:val="67991CF0"/>
    <w:rsid w:val="6DE07D28"/>
    <w:rsid w:val="72A93680"/>
    <w:rsid w:val="751F757C"/>
    <w:rsid w:val="7B954D2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line="413" w:lineRule="auto"/>
      <w:outlineLvl w:val="2"/>
    </w:pPr>
    <w:rPr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12"/>
    <w:uiPriority w:val="0"/>
    <w:rPr>
      <w:sz w:val="18"/>
      <w:szCs w:val="18"/>
    </w:rPr>
  </w:style>
  <w:style w:type="paragraph" w:styleId="6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页眉 Char"/>
    <w:basedOn w:val="8"/>
    <w:link w:val="7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8"/>
    <w:link w:val="6"/>
    <w:qFormat/>
    <w:uiPriority w:val="0"/>
    <w:rPr>
      <w:kern w:val="2"/>
      <w:sz w:val="18"/>
      <w:szCs w:val="18"/>
    </w:rPr>
  </w:style>
  <w:style w:type="character" w:customStyle="1" w:styleId="12">
    <w:name w:val="批注框文本 Char"/>
    <w:basedOn w:val="8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4.bin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3" Type="http://schemas.openxmlformats.org/officeDocument/2006/relationships/fontTable" Target="fontTable.xml"/><Relationship Id="rId42" Type="http://schemas.openxmlformats.org/officeDocument/2006/relationships/numbering" Target="numbering.xml"/><Relationship Id="rId41" Type="http://schemas.openxmlformats.org/officeDocument/2006/relationships/customXml" Target="../customXml/item1.xml"/><Relationship Id="rId40" Type="http://schemas.openxmlformats.org/officeDocument/2006/relationships/image" Target="media/image15.jpeg"/><Relationship Id="rId4" Type="http://schemas.openxmlformats.org/officeDocument/2006/relationships/oleObject" Target="embeddings/oleObject1.bin"/><Relationship Id="rId39" Type="http://schemas.openxmlformats.org/officeDocument/2006/relationships/image" Target="media/image14.wmf"/><Relationship Id="rId38" Type="http://schemas.openxmlformats.org/officeDocument/2006/relationships/oleObject" Target="embeddings/oleObject22.bin"/><Relationship Id="rId37" Type="http://schemas.openxmlformats.org/officeDocument/2006/relationships/image" Target="media/image13.wmf"/><Relationship Id="rId36" Type="http://schemas.openxmlformats.org/officeDocument/2006/relationships/oleObject" Target="embeddings/oleObject21.bin"/><Relationship Id="rId35" Type="http://schemas.openxmlformats.org/officeDocument/2006/relationships/oleObject" Target="embeddings/oleObject20.bin"/><Relationship Id="rId34" Type="http://schemas.openxmlformats.org/officeDocument/2006/relationships/image" Target="media/image12.jpeg"/><Relationship Id="rId33" Type="http://schemas.openxmlformats.org/officeDocument/2006/relationships/oleObject" Target="embeddings/oleObject19.bin"/><Relationship Id="rId32" Type="http://schemas.openxmlformats.org/officeDocument/2006/relationships/image" Target="media/image11.wmf"/><Relationship Id="rId31" Type="http://schemas.openxmlformats.org/officeDocument/2006/relationships/oleObject" Target="embeddings/oleObject18.bin"/><Relationship Id="rId30" Type="http://schemas.openxmlformats.org/officeDocument/2006/relationships/image" Target="media/image10.wmf"/><Relationship Id="rId3" Type="http://schemas.openxmlformats.org/officeDocument/2006/relationships/theme" Target="theme/theme1.xml"/><Relationship Id="rId29" Type="http://schemas.openxmlformats.org/officeDocument/2006/relationships/oleObject" Target="embeddings/oleObject17.bin"/><Relationship Id="rId28" Type="http://schemas.openxmlformats.org/officeDocument/2006/relationships/image" Target="media/image9.wmf"/><Relationship Id="rId27" Type="http://schemas.openxmlformats.org/officeDocument/2006/relationships/oleObject" Target="embeddings/oleObject16.bin"/><Relationship Id="rId26" Type="http://schemas.openxmlformats.org/officeDocument/2006/relationships/image" Target="media/image8.wmf"/><Relationship Id="rId25" Type="http://schemas.openxmlformats.org/officeDocument/2006/relationships/oleObject" Target="embeddings/oleObject15.bin"/><Relationship Id="rId24" Type="http://schemas.openxmlformats.org/officeDocument/2006/relationships/image" Target="media/image7.wmf"/><Relationship Id="rId23" Type="http://schemas.openxmlformats.org/officeDocument/2006/relationships/oleObject" Target="embeddings/oleObject14.bin"/><Relationship Id="rId22" Type="http://schemas.openxmlformats.org/officeDocument/2006/relationships/image" Target="media/image6.wmf"/><Relationship Id="rId21" Type="http://schemas.openxmlformats.org/officeDocument/2006/relationships/oleObject" Target="embeddings/oleObject13.bin"/><Relationship Id="rId20" Type="http://schemas.openxmlformats.org/officeDocument/2006/relationships/image" Target="media/image5.wmf"/><Relationship Id="rId2" Type="http://schemas.openxmlformats.org/officeDocument/2006/relationships/settings" Target="settings.xml"/><Relationship Id="rId19" Type="http://schemas.openxmlformats.org/officeDocument/2006/relationships/oleObject" Target="embeddings/oleObject12.bin"/><Relationship Id="rId18" Type="http://schemas.openxmlformats.org/officeDocument/2006/relationships/oleObject" Target="embeddings/oleObject11.bin"/><Relationship Id="rId17" Type="http://schemas.openxmlformats.org/officeDocument/2006/relationships/oleObject" Target="embeddings/oleObject10.bin"/><Relationship Id="rId16" Type="http://schemas.openxmlformats.org/officeDocument/2006/relationships/oleObject" Target="embeddings/oleObject9.bin"/><Relationship Id="rId15" Type="http://schemas.openxmlformats.org/officeDocument/2006/relationships/oleObject" Target="embeddings/oleObject8.bin"/><Relationship Id="rId14" Type="http://schemas.openxmlformats.org/officeDocument/2006/relationships/oleObject" Target="embeddings/oleObject7.bin"/><Relationship Id="rId13" Type="http://schemas.openxmlformats.org/officeDocument/2006/relationships/image" Target="media/image4.wmf"/><Relationship Id="rId12" Type="http://schemas.openxmlformats.org/officeDocument/2006/relationships/oleObject" Target="embeddings/oleObject6.bin"/><Relationship Id="rId11" Type="http://schemas.openxmlformats.org/officeDocument/2006/relationships/oleObject" Target="embeddings/oleObject5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5</Pages>
  <Words>1751</Words>
  <Characters>1141</Characters>
  <Lines>9</Lines>
  <Paragraphs>5</Paragraphs>
  <TotalTime>20</TotalTime>
  <ScaleCrop>false</ScaleCrop>
  <LinksUpToDate>false</LinksUpToDate>
  <CharactersWithSpaces>2887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2018-01-20T03:06:00Z</dcterms:created>
  <dc:creator>兰芷</dc:creator>
  <cp:lastModifiedBy>Administrator</cp:lastModifiedBy>
  <dcterms:modified xsi:type="dcterms:W3CDTF">2018-05-25T01:09:12Z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