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2018年4月高等教育自学考试全国统一命题考试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管理经济学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（课程代码02628）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  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一、单项选择题：本大题共20小题，每小题1分，共20分。在每小题列出的备选项中只有一项是最符合题目要求的，请将其选出。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1．管理经济学的研究目的是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A．帮助企业进行优化管理活动    B．帮助企业进行经济活动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C．帮助企业进行经济决策    D．帮助企业进行组织管理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2．在其它条件不变的情况下，消费者收入增加，其对正常商品的需求量会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A．不变    B．减少    C．增加    D．先增后减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3．某商品的需求曲线是一条方程为</w:t>
      </w:r>
      <w:r>
        <w:rPr>
          <w:rFonts w:ascii="Times New Roman" w:hAnsi="Times New Roman" w:cs="Times New Roman"/>
          <w:i/>
          <w:iCs/>
          <w:sz w:val="24"/>
        </w:rPr>
        <w:t>P</w:t>
      </w:r>
      <w:r>
        <w:rPr>
          <w:rFonts w:hint="eastAsia" w:ascii="宋体" w:hAnsi="宋体" w:eastAsia="宋体" w:cs="宋体"/>
          <w:sz w:val="24"/>
        </w:rPr>
        <w:t>·</w:t>
      </w:r>
      <w:r>
        <w:rPr>
          <w:rFonts w:ascii="Times New Roman" w:hAnsi="Times New Roman" w:cs="Times New Roman"/>
          <w:i/>
          <w:iCs/>
          <w:sz w:val="24"/>
        </w:rPr>
        <w:t>Q</w:t>
      </w:r>
      <w:r>
        <w:rPr>
          <w:rFonts w:hint="eastAsia" w:ascii="Times New Roman" w:hAnsi="Times New Roman" w:cs="Times New Roman"/>
          <w:i/>
          <w:iCs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i/>
          <w:iCs/>
          <w:sz w:val="24"/>
        </w:rPr>
        <w:t>k</w:t>
      </w:r>
      <w:r>
        <w:rPr>
          <w:rFonts w:ascii="Times New Roman" w:hAnsi="Times New Roman" w:cs="Times New Roman"/>
          <w:sz w:val="24"/>
        </w:rPr>
        <w:t>的双曲线，表明该商品需求价格弹性是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A.完全非弹性    B．非弹性    C．单元弹性    D．完全弹性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4．如果两种商品的需求交叉弹性是负值，则这两种商品是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A．互补品    B．替代品    C．奢侈品    D．劣质品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5．在生产决策分析中，长期生产函数是指生产函数中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A．部分投入要素的投入量是固定的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B．部分投入要素的投入量是可变的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C．所有投入要素的投入量都是固定的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D．所有投入要素的投入量都是可变的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6．反映投入与产出的关系的函数是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A．收益函数    B．生产函数    C．消费函数    D．成本函数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7．当边际产量为正值时，总产量曲线的趋势是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A.下降    B．不变    C．上升D．无法预测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8．如果Q= 3L</w:t>
      </w:r>
      <w:r>
        <w:rPr>
          <w:rFonts w:ascii="Times New Roman" w:hAnsi="Times New Roman" w:cs="Times New Roman"/>
          <w:sz w:val="24"/>
          <w:vertAlign w:val="superscript"/>
        </w:rPr>
        <w:t>0.2</w:t>
      </w:r>
      <w:r>
        <w:rPr>
          <w:rFonts w:ascii="Times New Roman" w:hAnsi="Times New Roman" w:cs="Times New Roman"/>
          <w:sz w:val="24"/>
        </w:rPr>
        <w:t xml:space="preserve"> K</w:t>
      </w:r>
      <w:r>
        <w:rPr>
          <w:rFonts w:ascii="Times New Roman" w:hAnsi="Times New Roman" w:cs="Times New Roman"/>
          <w:sz w:val="24"/>
          <w:vertAlign w:val="superscript"/>
        </w:rPr>
        <w:t>o. 8</w:t>
      </w:r>
      <w:r>
        <w:rPr>
          <w:rFonts w:ascii="Times New Roman" w:hAnsi="Times New Roman" w:cs="Times New Roman"/>
          <w:sz w:val="24"/>
        </w:rPr>
        <w:t>M</w:t>
      </w:r>
      <w:r>
        <w:rPr>
          <w:rFonts w:hint="eastAsia" w:ascii="Times New Roman" w:hAnsi="Times New Roman" w:cs="Times New Roman"/>
          <w:sz w:val="24"/>
          <w:vertAlign w:val="superscript"/>
        </w:rPr>
        <w:t>0.2</w:t>
      </w:r>
      <w:r>
        <w:rPr>
          <w:rFonts w:hint="eastAsia"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则可以判断其规模收益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A.递减    B．递增    C．不变D．无法确定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9．随着产量的增加，总变动成本曲线</w:t>
      </w:r>
    </w:p>
    <w:p>
      <w:pPr>
        <w:spacing w:line="360" w:lineRule="auto"/>
        <w:ind w:firstLine="420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hint="eastAsia"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sz w:val="24"/>
        </w:rPr>
        <w:t xml:space="preserve">直趋于上升   B．先下降后上升  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</w:t>
      </w:r>
      <w:r>
        <w:rPr>
          <w:rFonts w:hint="eastAsia"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sz w:val="24"/>
        </w:rPr>
        <w:t>直趋于下降  D．先上升后下降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10.若盈亏分界点产量为400件，价格为10元，变动成本为6元，则固定成本应为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A.2 400元    B．1 600元    C．240元    D．100元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完全竞争的市场结构必须具备的条件之一是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只有少数卖家    B．产品不同质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消费者决定产品价格   D．市场信息灵通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12.垄断性竞争企业的竞争策略有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A．控制原材料竞争    B．特许经营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C．专利竞争    D．促销竞争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13.寡头垄断厂商生产和销售的产品的特征是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A同质   B．有差别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C．既可同质又可有差别    D．无差别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14.企业定价时应考虑的因素</w:t>
      </w:r>
      <w:r>
        <w:rPr>
          <w:rFonts w:ascii="Times New Roman" w:hAnsi="Times New Roman" w:cs="Times New Roman" w:eastAsiaTheme="minorEastAsia"/>
          <w:sz w:val="24"/>
          <w:em w:val="dot"/>
        </w:rPr>
        <w:t>不包括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A.产品成本    B．产品需求    C．产品供给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D．竞争对手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15.差别价格的存在所需的条件包括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A.企业对原材料要有一定控制能力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B．企业的市场必须是两个或两个以上被分割的市场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C．不同市场的需求弹性不同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D．不同市场的边际收入不同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16.可以作为企业定价目标的是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A.盈利    B．增强社会影响力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增加员工收入    D．提高产品质量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17.若某投资方案未来净现金效益量的总现值大于净现金投资量．则该方案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A.应接受    B．应拒绝    C．还需要再研究  D．无法判断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18.从微观来看，企业兼并的动机是为了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A．使存量固定资产流动    B．扩大流动资产规模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C．提高企业所在行业竞争力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D．提高企业的经济效益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19.如果管理者有足够的信息，就能够准确地预测将来的结果，这类决策属于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A.确定条件下的决策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B．有风险条件下的决策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不确定条件下的决策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D．最大最小收益决策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20.“不要把鸡蛋放进同一个篮子里”，就降低风险而言，这句话意味着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A.回避风险    B．转移风险    C．承担风险    D．分散风险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  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二、名词解释题：本大题共5小题，每小题4分，共20分。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21.管理经济学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需求量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等产量曲线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心理定价策略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25.净现金投资量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三、简答题：本大题共5小题，每小题6分，共30分。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简述政府进行宏观调控的经济手段和法律手段。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简述市场机制失灵的主要原因。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简述影响价格弹性的因素。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简述以成本为基础的定价方法。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30．简述在投资决策中，敏感性分析的应用范围。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四、计算题：本大题共5小题，每小题6分，共30分。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31.刘某原来的工作年薪10万元，现打算辞职创办自己的互联网公司，预期该公司的年收支情况如下：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总的业务收入   15万元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广告费    1万元    保险费    0.5万元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秘书薪水    2万元    其他吏出    0.7万元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问：刘某拟创办的公司的会计利润和经济利润分别是多少？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32.某产品的市场需求曲线为Q</w:t>
      </w:r>
      <w:r>
        <w:rPr>
          <w:rFonts w:ascii="Times New Roman" w:hAnsi="Times New Roman" w:cs="Times New Roman"/>
          <w:sz w:val="24"/>
          <w:vertAlign w:val="subscript"/>
        </w:rPr>
        <w:t>D</w:t>
      </w:r>
      <w:r>
        <w:rPr>
          <w:rFonts w:ascii="Times New Roman" w:hAnsi="Times New Roman" w:cs="Times New Roman"/>
          <w:sz w:val="24"/>
        </w:rPr>
        <w:t>=200-2P;供给曲线为Qs一</w:t>
      </w:r>
      <w:r>
        <w:rPr>
          <w:rFonts w:hint="eastAsia"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40+2P。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问：(l)该产品的均衡价格和均衡销售量是多少？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(2)如果该产品的最高政府限价为30元，此时会产生多大的过度需求（或过度供给）?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33．已知厂商的生产函数为</w:t>
      </w:r>
      <w:r>
        <w:rPr>
          <w:rFonts w:ascii="Times New Roman" w:hAnsi="Times New Roman" w:cs="Times New Roman"/>
          <w:i/>
          <w:sz w:val="24"/>
        </w:rPr>
        <w:t>Q</w:t>
      </w:r>
      <w:r>
        <w:rPr>
          <w:rFonts w:ascii="Times New Roman" w:hAnsi="Times New Roman" w:cs="Times New Roman"/>
          <w:sz w:val="24"/>
        </w:rPr>
        <w:t xml:space="preserve">= </w:t>
      </w:r>
      <w:r>
        <w:rPr>
          <w:rFonts w:ascii="Times New Roman" w:hAnsi="Times New Roman" w:cs="Times New Roman"/>
          <w:i/>
          <w:sz w:val="24"/>
        </w:rPr>
        <w:t>L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hint="eastAsia" w:ascii="Times New Roman" w:hAnsi="Times New Roman" w:cs="Times New Roman"/>
          <w:sz w:val="24"/>
          <w:vertAlign w:val="superscript"/>
        </w:rPr>
        <w:t>/8</w:t>
      </w:r>
      <w:r>
        <w:rPr>
          <w:rFonts w:ascii="Times New Roman" w:hAnsi="Times New Roman" w:cs="Times New Roman"/>
          <w:i/>
          <w:sz w:val="24"/>
        </w:rPr>
        <w:t>K</w:t>
      </w:r>
      <w:r>
        <w:rPr>
          <w:rFonts w:ascii="Times New Roman" w:hAnsi="Times New Roman" w:cs="Times New Roman"/>
          <w:sz w:val="24"/>
          <w:vertAlign w:val="superscript"/>
        </w:rPr>
        <w:t>5</w:t>
      </w:r>
      <w:r>
        <w:rPr>
          <w:rFonts w:hint="eastAsia" w:ascii="Times New Roman" w:hAnsi="Times New Roman" w:cs="Times New Roman"/>
          <w:sz w:val="24"/>
          <w:vertAlign w:val="superscript"/>
        </w:rPr>
        <w:t>/</w:t>
      </w:r>
      <w:r>
        <w:rPr>
          <w:rFonts w:ascii="Times New Roman" w:hAnsi="Times New Roman" w:cs="Times New Roman"/>
          <w:sz w:val="24"/>
          <w:vertAlign w:val="superscript"/>
        </w:rPr>
        <w:t>8</w:t>
      </w:r>
      <w:r>
        <w:rPr>
          <w:rFonts w:ascii="Times New Roman" w:hAnsi="Times New Roman" w:cs="Times New Roman"/>
          <w:sz w:val="24"/>
        </w:rPr>
        <w:t>，其中K为资金数量，L为劳动力数量，又设P</w:t>
      </w:r>
      <w:r>
        <w:rPr>
          <w:rFonts w:ascii="Times New Roman" w:hAnsi="Times New Roman" w:cs="Times New Roman"/>
          <w:sz w:val="24"/>
          <w:vertAlign w:val="subscript"/>
        </w:rPr>
        <w:t>L</w:t>
      </w:r>
      <w:r>
        <w:rPr>
          <w:rFonts w:ascii="Times New Roman" w:hAnsi="Times New Roman" w:cs="Times New Roman"/>
          <w:sz w:val="24"/>
        </w:rPr>
        <w:t>=5元，P</w:t>
      </w:r>
      <w:r>
        <w:rPr>
          <w:rFonts w:ascii="Times New Roman" w:hAnsi="Times New Roman" w:cs="Times New Roman"/>
          <w:sz w:val="24"/>
          <w:vertAlign w:val="subscript"/>
        </w:rPr>
        <w:t>K</w:t>
      </w:r>
      <w:r>
        <w:rPr>
          <w:rFonts w:ascii="Times New Roman" w:hAnsi="Times New Roman" w:cs="Times New Roman"/>
          <w:sz w:val="24"/>
        </w:rPr>
        <w:t xml:space="preserve"> =3元。求这两种投入要素的最优组合比例。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34.已知某垄断厂商的总收益函数是TR= 20Q-1.5.Q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，总成本函数是TC=4Q+O. 5Q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，求利润最大时的产量。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35.假定A方案的期望现金流量效益为10万元，标准差为500元；B方案的期望现金流量效益为5万元，标准差为300元。问哪个方案的风险大？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087E1B"/>
    <w:rsid w:val="002613C2"/>
    <w:rsid w:val="00293EC6"/>
    <w:rsid w:val="00347C9D"/>
    <w:rsid w:val="00392319"/>
    <w:rsid w:val="004A7F47"/>
    <w:rsid w:val="004C4D77"/>
    <w:rsid w:val="00622A75"/>
    <w:rsid w:val="007102FC"/>
    <w:rsid w:val="00732035"/>
    <w:rsid w:val="00813F07"/>
    <w:rsid w:val="009C1632"/>
    <w:rsid w:val="009E2CAB"/>
    <w:rsid w:val="00BF5D92"/>
    <w:rsid w:val="00CC3A1A"/>
    <w:rsid w:val="00DE4FEE"/>
    <w:rsid w:val="00EC1199"/>
    <w:rsid w:val="01DD7D54"/>
    <w:rsid w:val="021B4638"/>
    <w:rsid w:val="0B05338C"/>
    <w:rsid w:val="0E955CEC"/>
    <w:rsid w:val="14D71A20"/>
    <w:rsid w:val="18155857"/>
    <w:rsid w:val="28BA062A"/>
    <w:rsid w:val="30E119A6"/>
    <w:rsid w:val="37FB7777"/>
    <w:rsid w:val="3D396CF6"/>
    <w:rsid w:val="440D45C2"/>
    <w:rsid w:val="4830743D"/>
    <w:rsid w:val="4E2B4013"/>
    <w:rsid w:val="534834C7"/>
    <w:rsid w:val="5A600A6A"/>
    <w:rsid w:val="5C18684C"/>
    <w:rsid w:val="67991CF0"/>
    <w:rsid w:val="751F757C"/>
    <w:rsid w:val="7B954D21"/>
    <w:rsid w:val="7FA30B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1691</Words>
  <Characters>514</Characters>
  <Lines>4</Lines>
  <Paragraphs>4</Paragraphs>
  <TotalTime>44</TotalTime>
  <ScaleCrop>false</ScaleCrop>
  <LinksUpToDate>false</LinksUpToDate>
  <CharactersWithSpaces>2201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2018-05-25T01:37:42Z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