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华文中宋" w:cs="Times New Roman"/>
          <w:sz w:val="32"/>
          <w:szCs w:val="32"/>
        </w:rPr>
      </w:pPr>
      <w:r>
        <w:rPr>
          <w:rFonts w:ascii="Times New Roman" w:hAnsi="Times New Roman" w:eastAsia="华文中宋" w:cs="Times New Roman"/>
          <w:sz w:val="32"/>
          <w:szCs w:val="32"/>
        </w:rPr>
        <w:t>四川省2018年4月高等教育自学考试</w:t>
      </w:r>
    </w:p>
    <w:p>
      <w:pPr>
        <w:spacing w:line="360" w:lineRule="auto"/>
        <w:jc w:val="center"/>
        <w:rPr>
          <w:rFonts w:ascii="Times New Roman" w:hAnsi="Times New Roman" w:eastAsia="方正大标宋简体" w:cs="Times New Roman"/>
          <w:sz w:val="52"/>
          <w:szCs w:val="52"/>
        </w:rPr>
      </w:pPr>
      <w:r>
        <w:rPr>
          <w:rFonts w:ascii="Times New Roman" w:hAnsi="Times New Roman" w:eastAsia="方正大标宋简体" w:cs="Times New Roman"/>
          <w:sz w:val="52"/>
          <w:szCs w:val="52"/>
        </w:rPr>
        <w:t>林业企业经营管理</w:t>
      </w:r>
    </w:p>
    <w:p>
      <w:pPr>
        <w:spacing w:line="360" w:lineRule="auto"/>
        <w:jc w:val="center"/>
        <w:rPr>
          <w:rFonts w:ascii="Times New Roman" w:hAnsi="Times New Roman" w:cs="Times New Roman"/>
          <w:sz w:val="32"/>
          <w:szCs w:val="32"/>
        </w:rPr>
      </w:pPr>
      <w:r>
        <w:rPr>
          <w:rFonts w:ascii="Times New Roman" w:hAnsi="Times New Roman" w:cs="Times New Roman"/>
          <w:sz w:val="32"/>
          <w:szCs w:val="32"/>
        </w:rPr>
        <w:t>(课程代码02831)</w:t>
      </w:r>
    </w:p>
    <w:p>
      <w:pPr>
        <w:spacing w:line="360" w:lineRule="auto"/>
        <w:jc w:val="center"/>
        <w:rPr>
          <w:rFonts w:ascii="Times New Roman" w:hAnsi="Times New Roman" w:cs="Times New Roman"/>
          <w:sz w:val="24"/>
        </w:rPr>
      </w:pPr>
      <w:r>
        <w:rPr>
          <w:rFonts w:ascii="Times New Roman" w:hAnsi="Times New Roman" w:cs="Times New Roman"/>
          <w:sz w:val="24"/>
        </w:rPr>
        <w:t>第一部分</w:t>
      </w:r>
      <w:r>
        <w:rPr>
          <w:rFonts w:hint="eastAsia" w:ascii="Times New Roman" w:hAnsi="Times New Roman" w:cs="Times New Roman"/>
          <w:sz w:val="24"/>
          <w:lang w:val="en-US" w:eastAsia="zh-CN"/>
        </w:rPr>
        <w:t xml:space="preserve">  </w:t>
      </w:r>
      <w:r>
        <w:rPr>
          <w:rFonts w:ascii="Times New Roman" w:hAnsi="Times New Roman" w:cs="Times New Roman"/>
          <w:sz w:val="24"/>
        </w:rPr>
        <w:t>选择题</w:t>
      </w:r>
    </w:p>
    <w:p>
      <w:pPr>
        <w:spacing w:line="360" w:lineRule="auto"/>
        <w:rPr>
          <w:rFonts w:ascii="Times New Roman" w:hAnsi="Times New Roman" w:cs="Times New Roman"/>
          <w:sz w:val="24"/>
        </w:rPr>
      </w:pPr>
      <w:r>
        <w:rPr>
          <w:rFonts w:ascii="Times New Roman" w:hAnsi="Times New Roman" w:cs="Times New Roman"/>
          <w:sz w:val="24"/>
        </w:rPr>
        <w:t>一、单项选择题：本大题共20小题，每小题1分，共20分。在每小题列出的备选项中只有一项是最符合题目要求的，请将其选出。</w:t>
      </w:r>
    </w:p>
    <w:p>
      <w:pPr>
        <w:spacing w:line="360" w:lineRule="auto"/>
        <w:rPr>
          <w:rFonts w:ascii="Times New Roman" w:hAnsi="Times New Roman" w:cs="Times New Roman"/>
          <w:sz w:val="24"/>
        </w:rPr>
      </w:pPr>
      <w:r>
        <w:rPr>
          <w:rFonts w:ascii="Times New Roman" w:hAnsi="Times New Roman" w:cs="Times New Roman"/>
          <w:sz w:val="24"/>
        </w:rPr>
        <w:t>1．固定资产的计价方法通常有原始价值法、重置价值法、折余价值法、折旧和</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A．实物计价法</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B．劳动计价法</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C．工时计价法</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D．替代计价法</w:t>
      </w:r>
    </w:p>
    <w:p>
      <w:pPr>
        <w:spacing w:line="360" w:lineRule="auto"/>
        <w:rPr>
          <w:rFonts w:ascii="Times New Roman" w:hAnsi="Times New Roman" w:cs="Times New Roman"/>
          <w:sz w:val="24"/>
        </w:rPr>
      </w:pPr>
      <w:r>
        <w:rPr>
          <w:rFonts w:ascii="Times New Roman" w:hAnsi="Times New Roman" w:cs="Times New Roman"/>
          <w:sz w:val="24"/>
        </w:rPr>
        <w:t>2．一般说来，林地资源的有限性主要是指其在</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A．立体种植有限性</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B．平面空间上的有限性</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C．发展的有限性</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D．利用的有限性</w:t>
      </w:r>
    </w:p>
    <w:p>
      <w:pPr>
        <w:spacing w:line="360" w:lineRule="auto"/>
        <w:rPr>
          <w:rFonts w:ascii="Times New Roman" w:hAnsi="Times New Roman" w:cs="Times New Roman"/>
          <w:sz w:val="24"/>
        </w:rPr>
      </w:pPr>
      <w:r>
        <w:rPr>
          <w:rFonts w:ascii="Times New Roman" w:hAnsi="Times New Roman" w:cs="Times New Roman"/>
          <w:sz w:val="24"/>
        </w:rPr>
        <w:t>3．管理的二重性是指管理的自然属性与</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A．商业属性</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B．社会属性</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C．计划属性</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D．控制属性</w:t>
      </w:r>
    </w:p>
    <w:p>
      <w:pPr>
        <w:spacing w:line="360" w:lineRule="auto"/>
        <w:rPr>
          <w:rFonts w:ascii="Times New Roman" w:hAnsi="Times New Roman" w:cs="Times New Roman"/>
          <w:sz w:val="24"/>
        </w:rPr>
      </w:pPr>
      <w:r>
        <w:rPr>
          <w:rFonts w:ascii="Times New Roman" w:hAnsi="Times New Roman" w:cs="Times New Roman"/>
          <w:sz w:val="24"/>
        </w:rPr>
        <w:t>4．绩效考评主要考评员工的</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A．工作业绩</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B．工作能力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C．工作热情</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D．工作信心</w:t>
      </w:r>
    </w:p>
    <w:p>
      <w:pPr>
        <w:spacing w:line="360" w:lineRule="auto"/>
        <w:rPr>
          <w:rFonts w:ascii="Times New Roman" w:hAnsi="Times New Roman" w:cs="Times New Roman"/>
          <w:sz w:val="24"/>
        </w:rPr>
      </w:pPr>
      <w:r>
        <w:rPr>
          <w:rFonts w:ascii="Times New Roman" w:hAnsi="Times New Roman" w:cs="Times New Roman"/>
          <w:sz w:val="24"/>
        </w:rPr>
        <w:t>5．绩效考评的原则是具体、可度量、可实现、现实及</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A．时限性</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B．准确性</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C．积极性</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D．新颖性</w:t>
      </w:r>
    </w:p>
    <w:p>
      <w:pPr>
        <w:spacing w:line="360" w:lineRule="auto"/>
        <w:rPr>
          <w:rFonts w:ascii="Times New Roman" w:hAnsi="Times New Roman" w:cs="Times New Roman"/>
          <w:sz w:val="24"/>
        </w:rPr>
      </w:pPr>
      <w:r>
        <w:rPr>
          <w:rFonts w:ascii="Times New Roman" w:hAnsi="Times New Roman" w:cs="Times New Roman"/>
          <w:sz w:val="24"/>
        </w:rPr>
        <w:t>6．控制系统向被控制系统发出作用信息，然后通过反馈通道，将作用结果用信息形式返送回来，经过比较后，对作用信息的再输出发生影响，这一原理是</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A．封闭原理</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B．反馈原理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C．能级原理</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D．弹性原理</w:t>
      </w:r>
    </w:p>
    <w:p>
      <w:pPr>
        <w:spacing w:line="360" w:lineRule="auto"/>
        <w:rPr>
          <w:rFonts w:ascii="Times New Roman" w:hAnsi="Times New Roman" w:cs="Times New Roman"/>
          <w:sz w:val="24"/>
        </w:rPr>
      </w:pPr>
      <w:r>
        <w:rPr>
          <w:rFonts w:ascii="Times New Roman" w:hAnsi="Times New Roman" w:cs="Times New Roman"/>
          <w:sz w:val="24"/>
        </w:rPr>
        <w:t>7．固定资产投资的构成内容包括工程费用、工程建设其他费用和</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A．开办费用</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B．无形资产投资</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C．建设期借款利息</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D．预备费用</w:t>
      </w:r>
    </w:p>
    <w:p>
      <w:pPr>
        <w:spacing w:line="360" w:lineRule="auto"/>
        <w:rPr>
          <w:rFonts w:ascii="Times New Roman" w:hAnsi="Times New Roman" w:cs="Times New Roman"/>
          <w:sz w:val="24"/>
        </w:rPr>
      </w:pPr>
      <w:r>
        <w:rPr>
          <w:rFonts w:ascii="Times New Roman" w:hAnsi="Times New Roman" w:cs="Times New Roman"/>
          <w:sz w:val="24"/>
        </w:rPr>
        <w:t>8．流动资金周转次数指标反映在一定时期内，资金周转越快，则其周转次数就</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A．越少</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B．稳定</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C．越多</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D．不稳定</w:t>
      </w:r>
    </w:p>
    <w:p>
      <w:pPr>
        <w:spacing w:line="360" w:lineRule="auto"/>
        <w:rPr>
          <w:rFonts w:ascii="Times New Roman" w:hAnsi="Times New Roman" w:cs="Times New Roman"/>
          <w:sz w:val="24"/>
        </w:rPr>
      </w:pPr>
      <w:r>
        <w:rPr>
          <w:rFonts w:ascii="Times New Roman" w:hAnsi="Times New Roman" w:cs="Times New Roman"/>
          <w:sz w:val="24"/>
        </w:rPr>
        <w:t>9．贯彻系统原理必须抓好的三个环节是目的性、整体性和</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A．经营性</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B．动力性</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C．动态性</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D．层次性</w:t>
      </w:r>
    </w:p>
    <w:p>
      <w:pPr>
        <w:spacing w:line="360" w:lineRule="auto"/>
        <w:rPr>
          <w:rFonts w:ascii="Times New Roman" w:hAnsi="Times New Roman" w:cs="Times New Roman"/>
          <w:sz w:val="24"/>
        </w:rPr>
      </w:pPr>
      <w:r>
        <w:rPr>
          <w:rFonts w:ascii="Times New Roman" w:hAnsi="Times New Roman" w:cs="Times New Roman"/>
          <w:sz w:val="24"/>
        </w:rPr>
        <w:t>10.</w:t>
      </w:r>
      <w:r>
        <w:rPr>
          <w:rFonts w:hint="eastAsia" w:ascii="Times New Roman" w:hAnsi="Times New Roman" w:cs="Times New Roman"/>
          <w:sz w:val="24"/>
          <w:lang w:val="en-US" w:eastAsia="zh-CN"/>
        </w:rPr>
        <w:t xml:space="preserve"> </w:t>
      </w:r>
      <w:r>
        <w:rPr>
          <w:rFonts w:ascii="Times New Roman" w:hAnsi="Times New Roman" w:cs="Times New Roman"/>
          <w:sz w:val="24"/>
        </w:rPr>
        <w:t>已知最后期段的移动平均值是45，相邻三段的“逐期发展趋势值”依次为2.2，2.4，2.0，其按移动平均法计算的预测值为</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A．47.0</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B．47.2</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C．47.4</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D．51.6</w:t>
      </w:r>
    </w:p>
    <w:p>
      <w:pPr>
        <w:numPr>
          <w:ilvl w:val="0"/>
          <w:numId w:val="1"/>
        </w:numPr>
        <w:spacing w:line="360" w:lineRule="auto"/>
        <w:rPr>
          <w:rFonts w:ascii="Times New Roman" w:hAnsi="Times New Roman" w:cs="Times New Roman"/>
          <w:sz w:val="24"/>
        </w:rPr>
      </w:pPr>
      <w:r>
        <w:rPr>
          <w:rFonts w:ascii="Times New Roman" w:hAnsi="Times New Roman" w:cs="Times New Roman"/>
          <w:sz w:val="24"/>
        </w:rPr>
        <w:t>通过具体的数值形式，反映林业生产中的技术应用或技术要素组合在劳动消耗和劳动占用同劳动成果之间的对比关系，称为</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A．技术效果分析指标</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B．经济分析指标</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C．分析指标</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D．林业技术经济效果指标</w:t>
      </w:r>
    </w:p>
    <w:p>
      <w:pPr>
        <w:spacing w:line="360" w:lineRule="auto"/>
        <w:rPr>
          <w:rFonts w:ascii="Times New Roman" w:hAnsi="Times New Roman" w:cs="Times New Roman"/>
          <w:sz w:val="24"/>
        </w:rPr>
      </w:pPr>
      <w:r>
        <w:rPr>
          <w:rFonts w:ascii="Times New Roman" w:hAnsi="Times New Roman" w:cs="Times New Roman"/>
          <w:sz w:val="24"/>
        </w:rPr>
        <w:t>12.</w:t>
      </w:r>
      <w:r>
        <w:rPr>
          <w:rFonts w:hint="eastAsia" w:ascii="Times New Roman" w:hAnsi="Times New Roman" w:cs="Times New Roman"/>
          <w:sz w:val="24"/>
          <w:lang w:val="en-US" w:eastAsia="zh-CN"/>
        </w:rPr>
        <w:t xml:space="preserve"> </w:t>
      </w:r>
      <w:r>
        <w:rPr>
          <w:rFonts w:ascii="Times New Roman" w:hAnsi="Times New Roman" w:cs="Times New Roman"/>
          <w:sz w:val="24"/>
        </w:rPr>
        <w:t>依据数理统计的相关理论和方法，找出因变量与自变量之间的依存关系，建立起相应的数学模型进行市场分析预测的方法，称为</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A．回归分析法</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B．变量分析法</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C．模型分析法</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D．预测分析法</w:t>
      </w:r>
    </w:p>
    <w:p>
      <w:pPr>
        <w:spacing w:line="360" w:lineRule="auto"/>
        <w:rPr>
          <w:rFonts w:ascii="Times New Roman" w:hAnsi="Times New Roman" w:cs="Times New Roman"/>
          <w:sz w:val="24"/>
        </w:rPr>
      </w:pPr>
      <w:r>
        <w:rPr>
          <w:rFonts w:ascii="Times New Roman" w:hAnsi="Times New Roman" w:cs="Times New Roman"/>
          <w:sz w:val="24"/>
        </w:rPr>
        <w:t>13.</w:t>
      </w:r>
      <w:r>
        <w:rPr>
          <w:rFonts w:hint="eastAsia" w:ascii="Times New Roman" w:hAnsi="Times New Roman" w:cs="Times New Roman"/>
          <w:sz w:val="24"/>
          <w:lang w:val="en-US" w:eastAsia="zh-CN"/>
        </w:rPr>
        <w:t xml:space="preserve"> </w:t>
      </w:r>
      <w:r>
        <w:rPr>
          <w:rFonts w:ascii="Times New Roman" w:hAnsi="Times New Roman" w:cs="Times New Roman"/>
          <w:sz w:val="24"/>
        </w:rPr>
        <w:t>对管理系统中的不同能量按大小排列，形同阶梯，称为</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A．回路</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B．能级</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C．效率</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D．能力</w:t>
      </w:r>
    </w:p>
    <w:p>
      <w:pPr>
        <w:spacing w:line="360" w:lineRule="auto"/>
        <w:rPr>
          <w:rFonts w:ascii="Times New Roman" w:hAnsi="Times New Roman" w:cs="Times New Roman"/>
          <w:sz w:val="24"/>
        </w:rPr>
      </w:pPr>
      <w:r>
        <w:rPr>
          <w:rFonts w:ascii="Times New Roman" w:hAnsi="Times New Roman" w:cs="Times New Roman"/>
          <w:sz w:val="24"/>
        </w:rPr>
        <w:t>14.</w:t>
      </w:r>
      <w:r>
        <w:rPr>
          <w:rFonts w:hint="eastAsia" w:ascii="Times New Roman" w:hAnsi="Times New Roman" w:cs="Times New Roman"/>
          <w:sz w:val="24"/>
          <w:lang w:val="en-US" w:eastAsia="zh-CN"/>
        </w:rPr>
        <w:t xml:space="preserve"> </w:t>
      </w:r>
      <w:r>
        <w:rPr>
          <w:rFonts w:ascii="Times New Roman" w:hAnsi="Times New Roman" w:cs="Times New Roman"/>
          <w:sz w:val="24"/>
        </w:rPr>
        <w:t>全面经济核算是针对商品价值的</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A．劳动管理</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B．资金管理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C．成本管理</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D．综合管理</w:t>
      </w:r>
    </w:p>
    <w:p>
      <w:pPr>
        <w:spacing w:line="360" w:lineRule="auto"/>
        <w:rPr>
          <w:rFonts w:ascii="Times New Roman" w:hAnsi="Times New Roman" w:cs="Times New Roman"/>
          <w:sz w:val="24"/>
        </w:rPr>
      </w:pPr>
      <w:r>
        <w:rPr>
          <w:rFonts w:ascii="Times New Roman" w:hAnsi="Times New Roman" w:cs="Times New Roman"/>
          <w:sz w:val="24"/>
        </w:rPr>
        <w:t>15.</w:t>
      </w:r>
      <w:r>
        <w:rPr>
          <w:rFonts w:hint="eastAsia" w:ascii="Times New Roman" w:hAnsi="Times New Roman" w:cs="Times New Roman"/>
          <w:sz w:val="24"/>
          <w:lang w:val="en-US" w:eastAsia="zh-CN"/>
        </w:rPr>
        <w:t xml:space="preserve"> </w:t>
      </w:r>
      <w:r>
        <w:rPr>
          <w:rFonts w:ascii="Times New Roman" w:hAnsi="Times New Roman" w:cs="Times New Roman"/>
          <w:sz w:val="24"/>
        </w:rPr>
        <w:t>林业建设项目一般分为三个阶段，即投资前阶段、投资阶段和</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A．生产阶段</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B．决策阶段</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C．筹资阶段</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D．机会研究阶段</w:t>
      </w:r>
    </w:p>
    <w:p>
      <w:pPr>
        <w:spacing w:line="360" w:lineRule="auto"/>
        <w:rPr>
          <w:rFonts w:ascii="Times New Roman" w:hAnsi="Times New Roman" w:cs="Times New Roman"/>
          <w:sz w:val="24"/>
        </w:rPr>
      </w:pPr>
      <w:r>
        <w:rPr>
          <w:rFonts w:ascii="Times New Roman" w:hAnsi="Times New Roman" w:cs="Times New Roman"/>
          <w:sz w:val="24"/>
        </w:rPr>
        <w:t>16.</w:t>
      </w:r>
      <w:r>
        <w:rPr>
          <w:rFonts w:hint="eastAsia" w:ascii="Times New Roman" w:hAnsi="Times New Roman" w:cs="Times New Roman"/>
          <w:sz w:val="24"/>
          <w:lang w:val="en-US" w:eastAsia="zh-CN"/>
        </w:rPr>
        <w:t xml:space="preserve"> </w:t>
      </w:r>
      <w:r>
        <w:rPr>
          <w:rFonts w:ascii="Times New Roman" w:hAnsi="Times New Roman" w:cs="Times New Roman"/>
          <w:sz w:val="24"/>
        </w:rPr>
        <w:t>项目可行性研究中的动态比较分析方法的特点是对货币的时间价值</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A．予以考虑</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B．予以适度考虑</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C．不能充分考虑</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D．不予考虑</w:t>
      </w:r>
    </w:p>
    <w:p>
      <w:pPr>
        <w:spacing w:line="360" w:lineRule="auto"/>
        <w:rPr>
          <w:rFonts w:ascii="Times New Roman" w:hAnsi="Times New Roman" w:cs="Times New Roman"/>
          <w:sz w:val="24"/>
        </w:rPr>
      </w:pPr>
      <w:r>
        <w:rPr>
          <w:rFonts w:ascii="Times New Roman" w:hAnsi="Times New Roman" w:cs="Times New Roman"/>
          <w:sz w:val="24"/>
        </w:rPr>
        <w:t>17.</w:t>
      </w:r>
      <w:r>
        <w:rPr>
          <w:rFonts w:hint="eastAsia" w:ascii="Times New Roman" w:hAnsi="Times New Roman" w:cs="Times New Roman"/>
          <w:sz w:val="24"/>
          <w:lang w:val="en-US" w:eastAsia="zh-CN"/>
        </w:rPr>
        <w:t xml:space="preserve"> </w:t>
      </w:r>
      <w:r>
        <w:rPr>
          <w:rFonts w:ascii="Times New Roman" w:hAnsi="Times New Roman" w:cs="Times New Roman"/>
          <w:sz w:val="24"/>
        </w:rPr>
        <w:t>在一定条件下所生产的产品产量与所消耗的劳动时间之比，称为</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A．劳动盈利率</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B．劳动生产率</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C．产品成本率</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D．产品收益率</w:t>
      </w:r>
    </w:p>
    <w:p>
      <w:pPr>
        <w:spacing w:line="360" w:lineRule="auto"/>
        <w:rPr>
          <w:rFonts w:ascii="Times New Roman" w:hAnsi="Times New Roman" w:cs="Times New Roman"/>
          <w:sz w:val="24"/>
        </w:rPr>
      </w:pPr>
      <w:r>
        <w:rPr>
          <w:rFonts w:ascii="Times New Roman" w:hAnsi="Times New Roman" w:cs="Times New Roman"/>
          <w:sz w:val="24"/>
        </w:rPr>
        <w:t>18.</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一</w:t>
      </w:r>
      <w:r>
        <w:rPr>
          <w:rFonts w:ascii="Times New Roman" w:hAnsi="Times New Roman" w:cs="Times New Roman"/>
          <w:sz w:val="24"/>
        </w:rPr>
        <w:t>项投资项目建成投产后，从投入生产的时间算起，用每年所获得的净收益来回收全部建设投资所需的时间，称为</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A．投资效果系数</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B．最小投资期</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C．附加投资回收期</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D．投资回收期</w:t>
      </w:r>
    </w:p>
    <w:p>
      <w:pPr>
        <w:spacing w:line="360" w:lineRule="auto"/>
        <w:rPr>
          <w:rFonts w:ascii="Times New Roman" w:hAnsi="Times New Roman" w:cs="Times New Roman"/>
          <w:sz w:val="24"/>
        </w:rPr>
      </w:pPr>
      <w:r>
        <w:rPr>
          <w:rFonts w:ascii="Times New Roman" w:hAnsi="Times New Roman" w:cs="Times New Roman"/>
          <w:sz w:val="24"/>
        </w:rPr>
        <w:t>19.</w:t>
      </w:r>
      <w:r>
        <w:rPr>
          <w:rFonts w:hint="eastAsia" w:ascii="Times New Roman" w:hAnsi="Times New Roman" w:cs="Times New Roman"/>
          <w:sz w:val="24"/>
          <w:lang w:val="en-US" w:eastAsia="zh-CN"/>
        </w:rPr>
        <w:t xml:space="preserve"> </w:t>
      </w:r>
      <w:r>
        <w:rPr>
          <w:rFonts w:ascii="Times New Roman" w:hAnsi="Times New Roman" w:cs="Times New Roman"/>
          <w:sz w:val="24"/>
        </w:rPr>
        <w:t>反映满足社会需要程度的指标是</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A．主体指标</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B．目的指标</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C．技术效果分析指标</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D．经济分析指标</w:t>
      </w:r>
    </w:p>
    <w:p>
      <w:pPr>
        <w:spacing w:line="360" w:lineRule="auto"/>
        <w:rPr>
          <w:rFonts w:ascii="Times New Roman" w:hAnsi="Times New Roman" w:cs="Times New Roman"/>
          <w:sz w:val="24"/>
        </w:rPr>
      </w:pPr>
      <w:r>
        <w:rPr>
          <w:rFonts w:ascii="Times New Roman" w:hAnsi="Times New Roman" w:cs="Times New Roman"/>
          <w:sz w:val="24"/>
        </w:rPr>
        <w:t>20.</w:t>
      </w:r>
      <w:r>
        <w:rPr>
          <w:rFonts w:hint="eastAsia" w:ascii="Times New Roman" w:hAnsi="Times New Roman" w:cs="Times New Roman"/>
          <w:sz w:val="24"/>
          <w:lang w:val="en-US" w:eastAsia="zh-CN"/>
        </w:rPr>
        <w:t xml:space="preserve"> </w:t>
      </w:r>
      <w:r>
        <w:rPr>
          <w:rFonts w:ascii="Times New Roman" w:hAnsi="Times New Roman" w:cs="Times New Roman"/>
          <w:sz w:val="24"/>
        </w:rPr>
        <w:t>不属于市场营销宏观环境的是</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A．自然环境</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B．社会环境</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C．社会公众环境</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D．经济环境</w:t>
      </w:r>
    </w:p>
    <w:p>
      <w:pPr>
        <w:spacing w:line="360" w:lineRule="auto"/>
        <w:jc w:val="center"/>
        <w:rPr>
          <w:rFonts w:ascii="Times New Roman" w:hAnsi="Times New Roman" w:cs="Times New Roman"/>
          <w:sz w:val="24"/>
        </w:rPr>
      </w:pPr>
      <w:r>
        <w:rPr>
          <w:rFonts w:ascii="Times New Roman" w:hAnsi="Times New Roman" w:cs="Times New Roman"/>
          <w:sz w:val="24"/>
        </w:rPr>
        <w:t>第二部分</w:t>
      </w:r>
      <w:r>
        <w:rPr>
          <w:rFonts w:hint="eastAsia" w:ascii="Times New Roman" w:hAnsi="Times New Roman" w:cs="Times New Roman"/>
          <w:sz w:val="24"/>
        </w:rPr>
        <w:t xml:space="preserve">  </w:t>
      </w:r>
      <w:r>
        <w:rPr>
          <w:rFonts w:ascii="Times New Roman" w:hAnsi="Times New Roman" w:cs="Times New Roman"/>
          <w:sz w:val="24"/>
        </w:rPr>
        <w:t>非选择题</w:t>
      </w:r>
    </w:p>
    <w:p>
      <w:pPr>
        <w:spacing w:line="360" w:lineRule="auto"/>
        <w:rPr>
          <w:rFonts w:ascii="Times New Roman" w:hAnsi="Times New Roman" w:cs="Times New Roman"/>
          <w:sz w:val="24"/>
        </w:rPr>
      </w:pPr>
      <w:r>
        <w:rPr>
          <w:rFonts w:ascii="Times New Roman" w:hAnsi="Times New Roman" w:cs="Times New Roman"/>
          <w:sz w:val="24"/>
        </w:rPr>
        <w:t>二、名词解释题：本大题共4小题，每小题3分，共12分。</w:t>
      </w:r>
    </w:p>
    <w:p>
      <w:pPr>
        <w:spacing w:line="360" w:lineRule="auto"/>
        <w:rPr>
          <w:rFonts w:ascii="Times New Roman" w:hAnsi="Times New Roman" w:cs="Times New Roman"/>
          <w:sz w:val="24"/>
        </w:rPr>
      </w:pPr>
      <w:r>
        <w:rPr>
          <w:rFonts w:ascii="Times New Roman" w:hAnsi="Times New Roman" w:cs="Times New Roman"/>
          <w:sz w:val="24"/>
        </w:rPr>
        <w:t>21.</w:t>
      </w:r>
      <w:r>
        <w:rPr>
          <w:rFonts w:hint="eastAsia" w:ascii="Times New Roman" w:hAnsi="Times New Roman" w:cs="Times New Roman"/>
          <w:sz w:val="24"/>
          <w:lang w:val="en-US" w:eastAsia="zh-CN"/>
        </w:rPr>
        <w:t xml:space="preserve"> </w:t>
      </w:r>
      <w:r>
        <w:rPr>
          <w:rFonts w:ascii="Times New Roman" w:hAnsi="Times New Roman" w:cs="Times New Roman"/>
          <w:sz w:val="24"/>
        </w:rPr>
        <w:t>控制</w:t>
      </w:r>
    </w:p>
    <w:p>
      <w:pPr>
        <w:spacing w:line="360" w:lineRule="auto"/>
        <w:rPr>
          <w:rFonts w:ascii="Times New Roman" w:hAnsi="Times New Roman" w:cs="Times New Roman"/>
          <w:sz w:val="24"/>
        </w:rPr>
      </w:pPr>
      <w:r>
        <w:rPr>
          <w:rFonts w:ascii="Times New Roman" w:hAnsi="Times New Roman" w:cs="Times New Roman"/>
          <w:sz w:val="24"/>
        </w:rPr>
        <w:t>22.</w:t>
      </w:r>
      <w:r>
        <w:rPr>
          <w:rFonts w:hint="eastAsia" w:ascii="Times New Roman" w:hAnsi="Times New Roman" w:cs="Times New Roman"/>
          <w:sz w:val="24"/>
          <w:lang w:val="en-US" w:eastAsia="zh-CN"/>
        </w:rPr>
        <w:t xml:space="preserve"> </w:t>
      </w:r>
      <w:r>
        <w:rPr>
          <w:rFonts w:ascii="Times New Roman" w:hAnsi="Times New Roman" w:cs="Times New Roman"/>
          <w:sz w:val="24"/>
        </w:rPr>
        <w:t>间接就业效果</w:t>
      </w:r>
    </w:p>
    <w:p>
      <w:pPr>
        <w:spacing w:line="360" w:lineRule="auto"/>
        <w:rPr>
          <w:rFonts w:ascii="Times New Roman" w:hAnsi="Times New Roman" w:cs="Times New Roman"/>
          <w:sz w:val="24"/>
        </w:rPr>
      </w:pPr>
      <w:r>
        <w:rPr>
          <w:rFonts w:ascii="Times New Roman" w:hAnsi="Times New Roman" w:cs="Times New Roman"/>
          <w:sz w:val="24"/>
        </w:rPr>
        <w:t>23.</w:t>
      </w:r>
      <w:r>
        <w:rPr>
          <w:rFonts w:hint="eastAsia" w:ascii="Times New Roman" w:hAnsi="Times New Roman" w:cs="Times New Roman"/>
          <w:sz w:val="24"/>
          <w:lang w:val="en-US" w:eastAsia="zh-CN"/>
        </w:rPr>
        <w:t xml:space="preserve"> </w:t>
      </w:r>
      <w:r>
        <w:rPr>
          <w:rFonts w:ascii="Times New Roman" w:hAnsi="Times New Roman" w:cs="Times New Roman"/>
          <w:sz w:val="24"/>
        </w:rPr>
        <w:t>林业产权</w:t>
      </w:r>
    </w:p>
    <w:p>
      <w:pPr>
        <w:spacing w:line="360" w:lineRule="auto"/>
        <w:rPr>
          <w:rFonts w:ascii="Times New Roman" w:hAnsi="Times New Roman" w:cs="Times New Roman"/>
          <w:sz w:val="24"/>
        </w:rPr>
      </w:pPr>
      <w:r>
        <w:rPr>
          <w:rFonts w:ascii="Times New Roman" w:hAnsi="Times New Roman" w:cs="Times New Roman"/>
          <w:sz w:val="24"/>
        </w:rPr>
        <w:t>24.</w:t>
      </w:r>
      <w:r>
        <w:rPr>
          <w:rFonts w:hint="eastAsia" w:ascii="Times New Roman" w:hAnsi="Times New Roman" w:cs="Times New Roman"/>
          <w:sz w:val="24"/>
          <w:lang w:val="en-US" w:eastAsia="zh-CN"/>
        </w:rPr>
        <w:t xml:space="preserve"> </w:t>
      </w:r>
      <w:r>
        <w:rPr>
          <w:rFonts w:ascii="Times New Roman" w:hAnsi="Times New Roman" w:cs="Times New Roman"/>
          <w:sz w:val="24"/>
        </w:rPr>
        <w:t>资本公积金</w:t>
      </w:r>
    </w:p>
    <w:p>
      <w:pPr>
        <w:spacing w:line="360" w:lineRule="auto"/>
        <w:rPr>
          <w:rFonts w:ascii="Times New Roman" w:hAnsi="Times New Roman" w:cs="Times New Roman"/>
          <w:sz w:val="24"/>
        </w:rPr>
      </w:pPr>
      <w:r>
        <w:rPr>
          <w:rFonts w:ascii="Times New Roman" w:hAnsi="Times New Roman" w:cs="Times New Roman"/>
          <w:sz w:val="24"/>
        </w:rPr>
        <w:t>三、判断改错题：本大题共3小题，每小题4分，共12分。判断下列各题划线处的正误，在“答题卡”的试题序号后，正确的划上“√”；错误的划上“×”，并改正错误。</w:t>
      </w:r>
    </w:p>
    <w:p>
      <w:pPr>
        <w:spacing w:line="360" w:lineRule="auto"/>
        <w:rPr>
          <w:rFonts w:ascii="Times New Roman" w:hAnsi="Times New Roman" w:cs="Times New Roman"/>
          <w:sz w:val="24"/>
        </w:rPr>
      </w:pPr>
      <w:r>
        <w:rPr>
          <w:rFonts w:hint="eastAsia" w:ascii="Times New Roman" w:hAnsi="Times New Roman" w:cs="Times New Roman"/>
          <w:sz w:val="24"/>
        </w:rPr>
        <w:t>25.</w:t>
      </w:r>
      <w:r>
        <w:rPr>
          <w:rFonts w:hint="eastAsia" w:ascii="Times New Roman" w:hAnsi="Times New Roman" w:cs="Times New Roman"/>
          <w:sz w:val="24"/>
          <w:lang w:val="en-US" w:eastAsia="zh-CN"/>
        </w:rPr>
        <w:t xml:space="preserve"> </w:t>
      </w:r>
      <w:r>
        <w:rPr>
          <w:rFonts w:ascii="Times New Roman" w:hAnsi="Times New Roman" w:cs="Times New Roman"/>
          <w:sz w:val="24"/>
        </w:rPr>
        <w:t>林业可持续发展的核心问题是</w:t>
      </w:r>
      <w:r>
        <w:rPr>
          <w:rFonts w:ascii="Times New Roman" w:hAnsi="Times New Roman" w:cs="Times New Roman"/>
          <w:sz w:val="24"/>
          <w:u w:val="single"/>
        </w:rPr>
        <w:t>投入问题</w:t>
      </w:r>
      <w:r>
        <w:rPr>
          <w:rFonts w:ascii="Times New Roman" w:hAnsi="Times New Roman" w:cs="Times New Roman"/>
          <w:sz w:val="24"/>
        </w:rPr>
        <w:t>。</w:t>
      </w:r>
    </w:p>
    <w:p>
      <w:pPr>
        <w:spacing w:line="360" w:lineRule="auto"/>
        <w:rPr>
          <w:rFonts w:ascii="Times New Roman" w:hAnsi="Times New Roman" w:cs="Times New Roman"/>
          <w:sz w:val="24"/>
        </w:rPr>
      </w:pPr>
      <w:r>
        <w:rPr>
          <w:rFonts w:hint="eastAsia" w:ascii="Times New Roman" w:hAnsi="Times New Roman" w:cs="Times New Roman"/>
          <w:sz w:val="24"/>
        </w:rPr>
        <w:t>26.</w:t>
      </w:r>
      <w:r>
        <w:rPr>
          <w:rFonts w:hint="eastAsia" w:ascii="Times New Roman" w:hAnsi="Times New Roman" w:cs="Times New Roman"/>
          <w:sz w:val="24"/>
          <w:lang w:val="en-US" w:eastAsia="zh-CN"/>
        </w:rPr>
        <w:t xml:space="preserve"> </w:t>
      </w:r>
      <w:r>
        <w:rPr>
          <w:rFonts w:ascii="Times New Roman" w:hAnsi="Times New Roman" w:cs="Times New Roman"/>
          <w:sz w:val="24"/>
        </w:rPr>
        <w:t>林权所有者或使用者对森林、林地、林木进行处分的权利称为</w:t>
      </w:r>
      <w:r>
        <w:rPr>
          <w:rFonts w:ascii="Times New Roman" w:hAnsi="Times New Roman" w:cs="Times New Roman"/>
          <w:sz w:val="24"/>
          <w:u w:val="single"/>
        </w:rPr>
        <w:t>占有权</w:t>
      </w:r>
      <w:r>
        <w:rPr>
          <w:rFonts w:ascii="Times New Roman" w:hAnsi="Times New Roman" w:cs="Times New Roman"/>
          <w:sz w:val="24"/>
        </w:rPr>
        <w:t>。</w:t>
      </w:r>
    </w:p>
    <w:p>
      <w:pPr>
        <w:spacing w:line="360" w:lineRule="auto"/>
        <w:rPr>
          <w:rFonts w:ascii="Times New Roman" w:hAnsi="Times New Roman" w:cs="Times New Roman"/>
          <w:sz w:val="24"/>
        </w:rPr>
      </w:pPr>
      <w:r>
        <w:rPr>
          <w:rFonts w:hint="eastAsia" w:ascii="Times New Roman" w:hAnsi="Times New Roman" w:cs="Times New Roman"/>
          <w:sz w:val="24"/>
        </w:rPr>
        <w:t>27.</w:t>
      </w:r>
      <w:r>
        <w:rPr>
          <w:rFonts w:hint="eastAsia" w:ascii="Times New Roman" w:hAnsi="Times New Roman" w:cs="Times New Roman"/>
          <w:sz w:val="24"/>
          <w:lang w:val="en-US" w:eastAsia="zh-CN"/>
        </w:rPr>
        <w:t xml:space="preserve"> </w:t>
      </w:r>
      <w:r>
        <w:rPr>
          <w:rFonts w:ascii="Times New Roman" w:hAnsi="Times New Roman" w:cs="Times New Roman"/>
          <w:sz w:val="24"/>
        </w:rPr>
        <w:t>固定的年经营成本</w:t>
      </w:r>
      <w:bookmarkStart w:id="0" w:name="_GoBack"/>
      <w:r>
        <w:rPr>
          <w:rFonts w:ascii="Times New Roman" w:hAnsi="Times New Roman" w:cs="Times New Roman"/>
          <w:sz w:val="24"/>
          <w:u w:val="single"/>
        </w:rPr>
        <w:t>不会</w:t>
      </w:r>
      <w:bookmarkEnd w:id="0"/>
      <w:r>
        <w:rPr>
          <w:rFonts w:ascii="Times New Roman" w:hAnsi="Times New Roman" w:cs="Times New Roman"/>
          <w:sz w:val="24"/>
        </w:rPr>
        <w:t>影响林地最佳经济轮伐期。</w:t>
      </w:r>
    </w:p>
    <w:p>
      <w:pPr>
        <w:spacing w:line="360" w:lineRule="auto"/>
        <w:rPr>
          <w:rFonts w:ascii="Times New Roman" w:hAnsi="Times New Roman" w:cs="Times New Roman"/>
          <w:sz w:val="24"/>
        </w:rPr>
      </w:pPr>
      <w:r>
        <w:rPr>
          <w:rFonts w:hint="eastAsia" w:ascii="Times New Roman" w:hAnsi="Times New Roman" w:cs="Times New Roman"/>
          <w:sz w:val="24"/>
        </w:rPr>
        <w:t>四、</w:t>
      </w:r>
      <w:r>
        <w:rPr>
          <w:rFonts w:ascii="Times New Roman" w:hAnsi="Times New Roman" w:cs="Times New Roman"/>
          <w:sz w:val="24"/>
        </w:rPr>
        <w:t>简答题：本大题共5小题，每小题8分，共40分。</w:t>
      </w:r>
    </w:p>
    <w:p>
      <w:pPr>
        <w:spacing w:line="360" w:lineRule="auto"/>
        <w:rPr>
          <w:rFonts w:ascii="Times New Roman" w:hAnsi="Times New Roman" w:cs="Times New Roman"/>
          <w:sz w:val="24"/>
        </w:rPr>
      </w:pPr>
      <w:r>
        <w:rPr>
          <w:rFonts w:hint="eastAsia" w:ascii="Times New Roman" w:hAnsi="Times New Roman" w:cs="Times New Roman"/>
          <w:sz w:val="24"/>
        </w:rPr>
        <w:t>28.</w:t>
      </w:r>
      <w:r>
        <w:rPr>
          <w:rFonts w:hint="eastAsia" w:ascii="Times New Roman" w:hAnsi="Times New Roman" w:cs="Times New Roman"/>
          <w:sz w:val="24"/>
          <w:lang w:val="en-US" w:eastAsia="zh-CN"/>
        </w:rPr>
        <w:t xml:space="preserve"> </w:t>
      </w:r>
      <w:r>
        <w:rPr>
          <w:rFonts w:ascii="Times New Roman" w:hAnsi="Times New Roman" w:cs="Times New Roman"/>
          <w:sz w:val="24"/>
        </w:rPr>
        <w:t>什么是流动资产？流动资产的特点有哪些？</w:t>
      </w:r>
    </w:p>
    <w:p>
      <w:pPr>
        <w:spacing w:line="360" w:lineRule="auto"/>
        <w:rPr>
          <w:rFonts w:ascii="Times New Roman" w:hAnsi="Times New Roman" w:cs="Times New Roman"/>
          <w:sz w:val="24"/>
        </w:rPr>
      </w:pPr>
      <w:r>
        <w:rPr>
          <w:rFonts w:hint="eastAsia" w:ascii="Times New Roman" w:hAnsi="Times New Roman" w:cs="Times New Roman"/>
          <w:sz w:val="24"/>
        </w:rPr>
        <w:t>29.</w:t>
      </w:r>
      <w:r>
        <w:rPr>
          <w:rFonts w:hint="eastAsia" w:ascii="Times New Roman" w:hAnsi="Times New Roman" w:cs="Times New Roman"/>
          <w:sz w:val="24"/>
          <w:lang w:val="en-US" w:eastAsia="zh-CN"/>
        </w:rPr>
        <w:t xml:space="preserve"> </w:t>
      </w:r>
      <w:r>
        <w:rPr>
          <w:rFonts w:ascii="Times New Roman" w:hAnsi="Times New Roman" w:cs="Times New Roman"/>
          <w:sz w:val="24"/>
        </w:rPr>
        <w:t>简述计划职能和控制职能的内涵及其两者之间关系。</w:t>
      </w:r>
    </w:p>
    <w:p>
      <w:pPr>
        <w:spacing w:line="360" w:lineRule="auto"/>
        <w:rPr>
          <w:rFonts w:ascii="Times New Roman" w:hAnsi="Times New Roman" w:cs="Times New Roman"/>
          <w:sz w:val="24"/>
        </w:rPr>
      </w:pPr>
      <w:r>
        <w:rPr>
          <w:rFonts w:hint="eastAsia" w:ascii="Times New Roman" w:hAnsi="Times New Roman" w:cs="Times New Roman"/>
          <w:sz w:val="24"/>
        </w:rPr>
        <w:t>30.</w:t>
      </w:r>
      <w:r>
        <w:rPr>
          <w:rFonts w:hint="eastAsia" w:ascii="Times New Roman" w:hAnsi="Times New Roman" w:cs="Times New Roman"/>
          <w:sz w:val="24"/>
          <w:lang w:val="en-US" w:eastAsia="zh-CN"/>
        </w:rPr>
        <w:t xml:space="preserve"> </w:t>
      </w:r>
      <w:r>
        <w:rPr>
          <w:rFonts w:ascii="Times New Roman" w:hAnsi="Times New Roman" w:cs="Times New Roman"/>
          <w:sz w:val="24"/>
        </w:rPr>
        <w:t>简述产权的特点及产权制度的内容。</w:t>
      </w:r>
    </w:p>
    <w:p>
      <w:pPr>
        <w:spacing w:line="360" w:lineRule="auto"/>
        <w:rPr>
          <w:rFonts w:ascii="Times New Roman" w:hAnsi="Times New Roman" w:cs="Times New Roman"/>
          <w:sz w:val="24"/>
        </w:rPr>
      </w:pPr>
      <w:r>
        <w:rPr>
          <w:rFonts w:hint="eastAsia" w:ascii="Times New Roman" w:hAnsi="Times New Roman" w:cs="Times New Roman"/>
          <w:sz w:val="24"/>
        </w:rPr>
        <w:t>31.</w:t>
      </w:r>
      <w:r>
        <w:rPr>
          <w:rFonts w:hint="eastAsia" w:ascii="Times New Roman" w:hAnsi="Times New Roman" w:cs="Times New Roman"/>
          <w:sz w:val="24"/>
          <w:lang w:val="en-US" w:eastAsia="zh-CN"/>
        </w:rPr>
        <w:t xml:space="preserve"> </w:t>
      </w:r>
      <w:r>
        <w:rPr>
          <w:rFonts w:ascii="Times New Roman" w:hAnsi="Times New Roman" w:cs="Times New Roman"/>
          <w:sz w:val="24"/>
        </w:rPr>
        <w:t>简述“人本”原理的基本内容。</w:t>
      </w:r>
    </w:p>
    <w:p>
      <w:pPr>
        <w:spacing w:line="360" w:lineRule="auto"/>
        <w:rPr>
          <w:rFonts w:ascii="Times New Roman" w:hAnsi="Times New Roman" w:cs="Times New Roman"/>
          <w:sz w:val="24"/>
        </w:rPr>
      </w:pPr>
      <w:r>
        <w:rPr>
          <w:rFonts w:hint="eastAsia" w:ascii="Times New Roman" w:hAnsi="Times New Roman" w:cs="Times New Roman"/>
          <w:sz w:val="24"/>
        </w:rPr>
        <w:t>32</w:t>
      </w:r>
      <w:r>
        <w:rPr>
          <w:rFonts w:hint="eastAsia" w:ascii="Times New Roman" w:hAnsi="Times New Roman" w:cs="Times New Roman"/>
          <w:sz w:val="24"/>
          <w:lang w:val="en-US" w:eastAsia="zh-CN"/>
        </w:rPr>
        <w:t xml:space="preserve">. </w:t>
      </w:r>
      <w:r>
        <w:rPr>
          <w:rFonts w:ascii="Times New Roman" w:hAnsi="Times New Roman" w:cs="Times New Roman"/>
          <w:sz w:val="24"/>
        </w:rPr>
        <w:t>影响劳动生产率的因素主要有哪些？</w:t>
      </w:r>
    </w:p>
    <w:p>
      <w:pPr>
        <w:spacing w:line="360" w:lineRule="auto"/>
        <w:rPr>
          <w:rFonts w:ascii="Times New Roman" w:hAnsi="Times New Roman" w:cs="Times New Roman"/>
          <w:sz w:val="24"/>
        </w:rPr>
      </w:pPr>
      <w:r>
        <w:rPr>
          <w:rFonts w:ascii="Times New Roman" w:hAnsi="Times New Roman" w:cs="Times New Roman"/>
          <w:sz w:val="24"/>
        </w:rPr>
        <w:t>五、论述题：本大题共1小题，16分。</w:t>
      </w:r>
    </w:p>
    <w:p>
      <w:pPr>
        <w:spacing w:line="360" w:lineRule="auto"/>
        <w:rPr>
          <w:rFonts w:ascii="Times New Roman" w:hAnsi="Times New Roman" w:cs="Times New Roman"/>
          <w:sz w:val="24"/>
        </w:rPr>
      </w:pPr>
      <w:r>
        <w:rPr>
          <w:rFonts w:ascii="Times New Roman" w:hAnsi="Times New Roman" w:cs="Times New Roman"/>
          <w:sz w:val="24"/>
        </w:rPr>
        <w:t>33</w:t>
      </w:r>
      <w:r>
        <w:rPr>
          <w:rFonts w:hint="eastAsia" w:ascii="Times New Roman" w:hAnsi="Times New Roman" w:cs="Times New Roman"/>
          <w:sz w:val="24"/>
          <w:lang w:val="en-US" w:eastAsia="zh-CN"/>
        </w:rPr>
        <w:t xml:space="preserve">. </w:t>
      </w:r>
      <w:r>
        <w:rPr>
          <w:rFonts w:ascii="Times New Roman" w:hAnsi="Times New Roman" w:cs="Times New Roman"/>
          <w:sz w:val="24"/>
        </w:rPr>
        <w:t>什么是净现值法？如何计算净现值？</w:t>
      </w:r>
    </w:p>
    <w:p>
      <w:pPr>
        <w:spacing w:line="360" w:lineRule="auto"/>
        <w:rPr>
          <w:rFonts w:ascii="Times New Roman" w:hAnsi="Times New Roman" w:cs="Times New Roman"/>
          <w:sz w:val="24"/>
        </w:rPr>
      </w:pPr>
    </w:p>
    <w:p>
      <w:pPr>
        <w:spacing w:line="360" w:lineRule="auto"/>
        <w:rPr>
          <w:rFonts w:ascii="Times New Roman" w:hAnsi="Times New Roman" w:cs="Times New Roman"/>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大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1FEF6"/>
    <w:multiLevelType w:val="singleLevel"/>
    <w:tmpl w:val="5CB1FEF6"/>
    <w:lvl w:ilvl="0" w:tentative="0">
      <w:start w:val="1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C18684C"/>
    <w:rsid w:val="00345577"/>
    <w:rsid w:val="003571D4"/>
    <w:rsid w:val="003B0F04"/>
    <w:rsid w:val="00435DB9"/>
    <w:rsid w:val="004431FC"/>
    <w:rsid w:val="00902530"/>
    <w:rsid w:val="0092288E"/>
    <w:rsid w:val="00C65827"/>
    <w:rsid w:val="00D01ED3"/>
    <w:rsid w:val="00EB425B"/>
    <w:rsid w:val="021B4638"/>
    <w:rsid w:val="0B05338C"/>
    <w:rsid w:val="0E955CEC"/>
    <w:rsid w:val="12144AAE"/>
    <w:rsid w:val="13F226E5"/>
    <w:rsid w:val="14D71A20"/>
    <w:rsid w:val="18155857"/>
    <w:rsid w:val="1FDD2CBB"/>
    <w:rsid w:val="28BA062A"/>
    <w:rsid w:val="30E119A6"/>
    <w:rsid w:val="33ED230C"/>
    <w:rsid w:val="36594230"/>
    <w:rsid w:val="37FB7777"/>
    <w:rsid w:val="3D396CF6"/>
    <w:rsid w:val="4830743D"/>
    <w:rsid w:val="4E2B4013"/>
    <w:rsid w:val="5C18684C"/>
    <w:rsid w:val="67991CF0"/>
    <w:rsid w:val="6A147885"/>
    <w:rsid w:val="704413AC"/>
    <w:rsid w:val="751F757C"/>
    <w:rsid w:val="78100FCA"/>
    <w:rsid w:val="7B954D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line="413" w:lineRule="auto"/>
      <w:outlineLvl w:val="2"/>
    </w:pPr>
    <w:rPr>
      <w:b/>
      <w:sz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uiPriority w:val="0"/>
    <w:rPr>
      <w:kern w:val="2"/>
      <w:sz w:val="18"/>
      <w:szCs w:val="18"/>
    </w:rPr>
  </w:style>
  <w:style w:type="character" w:customStyle="1" w:styleId="10">
    <w:name w:val="页脚 Char"/>
    <w:basedOn w:val="7"/>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4</Pages>
  <Words>296</Words>
  <Characters>1688</Characters>
  <Lines>14</Lines>
  <Paragraphs>3</Paragraphs>
  <TotalTime>61</TotalTime>
  <ScaleCrop>false</ScaleCrop>
  <LinksUpToDate>false</LinksUpToDate>
  <CharactersWithSpaces>1981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2018-01-20T03:06:00Z</dcterms:created>
  <dc:creator>兰芷</dc:creator>
  <cp:lastModifiedBy>Administrator</cp:lastModifiedBy>
  <dcterms:modified xsi:type="dcterms:W3CDTF">2018-05-25T01:39:47Z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