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土木工程经济与项目管理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08458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1．建设项目可行性研究的主要内容包括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A．投资估算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B．机会研究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C．能力规划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D．项目评估决策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2．建设项目的国民经济评价与财务评价的主要区别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A．评价机构不同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B．涉及范围不同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C．价格体系不同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D．评价角度不同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3．建设项目的不确定性分析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A．敏感分析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B．本息分析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C．风险分析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D．盈亏平衡分析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4．属于国民经济评价的经济参数的是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A．影子价格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B．投资回收期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C．投资利润率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D．资本金利润率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5．下列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铁路建筑产品特点的是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A．固定性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B．单件性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C．生产灵活性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D．实体庞大性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6．项目最主要特征是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A．明确性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B．一次性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C．全面性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D．整体性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7．简单的中小型项目，企业管理水平尚可，管理人员稳定应选择的项目管理机构模式是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A．矩阵模式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B．直线模式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C．事业部模式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D．混合工程队模式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8．关于管理机构中矩阵模式特征叙述正确的是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A．不利于信息沟通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B．适用于中小型项目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C．矩阵模式每个结合部受双重领导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D．项目经理工作没有各职能部门支持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9．工程任务来源预测属于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A．资源预测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B．建筑市场预测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C．生产能力预测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D．成本、利润预测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10．下列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分层抽样法的是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A．判断抽样法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B．最佳抽样法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C．比例抽样法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D．最低费用抽样法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11．建筑企业经营决策按决策程度分类有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A．长期决策和短期决策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B．战略决策和战术决策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C．单目标决策和多目标决策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D．确定型决策和非确定型决策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12．决策树法分析中，投标报价时预计项目的利润可达90万，中标的成功率为0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7。考虑到失标带来的损失额为10万，发生概率为0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3。期望效应为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A．52万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B．53万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C．56万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D．60万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13．价值工程原理中“价值”指的是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A．功能的实现程度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B．成本与功能的比值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C．产品消耗的社会必要劳动时间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D．功能与实现这个功能所消耗费用的比值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14．边设计边施工的紧急工程，或遭受地震战火等灾害破坏后需修复的工程，应采用的合同方式是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A．单价合同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B．计量估价合同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C．固定总偷合同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D．成本加酬金合同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15．下列哪一项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单价合同承包方式？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A．按最终产品单价承包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B．按单位工程单价承包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C．按分部分项工程单价承包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D．按总价投标和决标，按单价结算工程价款承包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16．一座新建工厂预计投资100万建设，实际建成耗资95万，酬金为25%，奖罚百分数为5%，按目标成本加奖罚计算完工后的成本与酬金共为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A．118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75万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00万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25万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D．123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75万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17．关于邀请招标叙述正确的是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A．可以节省招标费用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B．是一种无限竞争性招标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C．限制了竞争范围，有利于公平竞争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D．适用于工期不紧迫的和保密性要求不高的工程的招标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18．网络计划按代号不同分为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A．分级网络计划和总网络计划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B．双代号网络计划和单代号网络计划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C．单目标网络计划和多目标网络计划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D．肯定型网络计划和非肯定型网络计划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19．网络计划的优化包括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A．工期优化、组织优化、设施优化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B．费用优化、人员优化、机械优化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C．工期优化、费用优化、资源优化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D．工期优化、费用优化、人员优化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20．工期优化的作用在于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A．寻求网络计划的最短工期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B．寻求网络计划最短工期的资源均衡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eastAsia="zh-CN"/>
        </w:rPr>
        <w:t>C．寻求网络计划最短工期下的费用最低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D．寻求通过压缩关键线路持续时间满足要求的工期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21．土木工程的管理特性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22．工程项目管理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23．确定型决策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24．寿命周期成本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25．施工纽织设计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填空题：本大题共10空，每空1分，共10分。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26．随机抽样的方法有单纯随机抽样、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27．直媚獭性主要包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括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28．价值工程选择对象方法常用的有：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29．《建设项目施工招标文件范本》规定，我国进行国内工程项目建设施工招标的招标文件的主要内容有：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；合同条件及合格格式；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；投标文件和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四、判断改错题：本大题共5小题，每小题3分，共15分。判断下列各题划线处的正误，正确的划上“√”；错误的划上“×”，并改正错误。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30．抽样调查用于预测的基本步骤是：第一步，问卷没计；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第二步，选择样本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；第三步，统计分析；第四步，推理预测。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31．成本加浮动酬金合同，对承发包双方风险都小，不能促使承包商关心降低成本和缩短工期，但是估算预期成本较难。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32．议标又称非竞争性招标或指定性招标，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这种招标方式花费时间较长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，因此只有在十分必要时才采用。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33．施工组织设计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是对拟建工程施工的全过程实行科学管理的重要手段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，在每项工程中都具有重要的规划、组织和指导作用。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34．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工序时间参数是以工序为对象计算的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，包括最早开始时间、最早完成时间、最迟开始时间和最迟完成时间。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简答题：本大题共4小题，每小题7分，共28分。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35．简述固定资产投资的组成部分。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36．简述建筑企业生产的特点。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37．简述施工企业项目管理组织类型中混合工程队模式的特征、适用范围和优缺点；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38．简述价值工程的主要特点。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六、论述题：本大题共1小题，12分。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39．试述路基土石方调配应遵循的原则。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967D2"/>
    <w:rsid w:val="16957B46"/>
    <w:rsid w:val="61596E45"/>
    <w:rsid w:val="630967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2020-11-22T04:00:00Z</dcterms:created>
  <dc:creator>兰芷</dc:creator>
  <cp:lastModifiedBy>兰芷</cp:lastModifiedBy>
  <dcterms:modified xsi:type="dcterms:W3CDTF">2020-11-22T08:05:46Z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