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lang w:val="en-US" w:eastAsia="zh-CN"/>
        </w:rPr>
      </w:pPr>
      <w:r>
        <w:rPr>
          <w:rFonts w:hint="default" w:ascii="Times New Roman" w:hAnsi="Times New Roman" w:eastAsia="方正大标宋简体" w:cs="Times New Roman"/>
          <w:sz w:val="52"/>
          <w:szCs w:val="52"/>
          <w:lang w:val="en-US" w:eastAsia="zh-CN"/>
        </w:rPr>
        <w:t>现代农业推广理论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（课程代码07287）</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sz w:val="28"/>
          <w:szCs w:val="28"/>
          <w:lang w:eastAsia="zh-CN"/>
        </w:rPr>
      </w:pPr>
      <w:r>
        <w:rPr>
          <w:rFonts w:hint="default" w:ascii="黑体" w:hAnsi="黑体" w:eastAsia="黑体" w:cs="黑体"/>
          <w:sz w:val="28"/>
          <w:szCs w:val="28"/>
          <w:lang w:eastAsia="zh-CN"/>
        </w:rPr>
        <w:t>第一部分选择题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eastAsia="zh-CN"/>
        </w:rPr>
      </w:pPr>
      <w:r>
        <w:rPr>
          <w:rFonts w:hint="default" w:ascii="Times New Roman" w:hAnsi="Times New Roman" w:eastAsia="黑体" w:cs="Times New Roman"/>
          <w:sz w:val="24"/>
          <w:szCs w:val="24"/>
          <w:lang w:eastAsia="zh-CN"/>
        </w:rPr>
        <w:t>一、单项选择题：本大题共20小题，每小题1分，共20分。在每小题列出的备选项中只有一项是最符合题目要求的，请将其选出。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1．广义的农业技术推广的特征是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A．技术指导</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B．教育</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C．咨询</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D．沟通</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2．“需要层次论”认为，最高层次的需要是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A．生理需要</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B．安全需要</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C．社交需要</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D．自我实现需要</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3．“爱人者，兼爱其屋上之乌”属于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A．首因效应</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B．晕轮效应</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C．刻板效应</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D．移情效应</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4．“师父传徒弟，徒弟传徒孙”，这种创新扩散方式属于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A．传习式扩散方式</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B．接力式扩散方式</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C．波浪式扩散方式</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D．跳跃式扩散方式</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5．可行性论证报告属于以下哪种文体？</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A．推广论文类</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B．推广报告类</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C．宣传应用类</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D．演讲</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6．项目型农业推广组织的工作对象是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A．所有农民</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B．城镇居民</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C．大学生</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D．推广项目地区的目标团体</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7．生物遗传规律属于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A．基础性研究成果</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B．应用性研究成果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C．开发性研究成果</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D．综合性研究成果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8．为了观测检验新品种在本地区的适应性和推广价值而安排的试验属于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A．技术适应性试验</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B．探讨性试验</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C．综合性试验</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D．开发性试验</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9．信息传播的对象称为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A．信息源</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B．传播者</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C．传播媒介</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D．受传者</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10．以下属于单向沟通的是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A．演讲</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B．小组讨论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C．咨询会</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D．座谈会</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11．以下</w:t>
      </w:r>
      <w:r>
        <w:rPr>
          <w:rFonts w:hint="default" w:ascii="Times New Roman" w:hAnsi="Times New Roman" w:cs="Times New Roman" w:eastAsiaTheme="minorEastAsia"/>
          <w:sz w:val="24"/>
          <w:szCs w:val="24"/>
          <w:em w:val="dot"/>
        </w:rPr>
        <w:t>不属于</w:t>
      </w:r>
      <w:r>
        <w:rPr>
          <w:rFonts w:hint="default" w:ascii="Times New Roman" w:hAnsi="Times New Roman" w:cs="Times New Roman"/>
          <w:sz w:val="24"/>
          <w:szCs w:val="24"/>
        </w:rPr>
        <w:t>印刷品媒体的是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A．报纸</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B．杂志</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C．墙报</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D．广播</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12．在推广计划的目标层次中，总目标由什么构成？</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A．项目目标</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B．成果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C．活动</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D．计划</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13．农业推广的拉动力是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A．农民需要</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B．市场需求</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C．政府政策导向</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D．国家需要</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14．农业推广人员技术职务（职称）最高的是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A．助理农艺师</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B．农艺师</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C．高级农艺师</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D．推广研究员</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15</w:t>
      </w:r>
      <w:r>
        <w:rPr>
          <w:rFonts w:hint="default" w:ascii="Times New Roman" w:hAnsi="Times New Roman" w:cs="Times New Roman"/>
          <w:sz w:val="24"/>
          <w:szCs w:val="24"/>
          <w:lang w:eastAsia="zh-CN"/>
        </w:rPr>
        <w:t>．</w:t>
      </w:r>
      <w:r>
        <w:rPr>
          <w:rFonts w:hint="default" w:ascii="Times New Roman" w:hAnsi="Times New Roman" w:cs="Times New Roman"/>
          <w:sz w:val="24"/>
          <w:szCs w:val="24"/>
        </w:rPr>
        <w:t>农业生产经营服务中，产中主要提供</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A．技术服</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务B．信息和物质服务</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C．贮运、加工服务</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D．销售服务</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16．以下</w:t>
      </w:r>
      <w:bookmarkStart w:id="0" w:name="_GoBack"/>
      <w:r>
        <w:rPr>
          <w:rFonts w:hint="default" w:ascii="Times New Roman" w:hAnsi="Times New Roman" w:cs="Times New Roman" w:eastAsiaTheme="minorEastAsia"/>
          <w:sz w:val="24"/>
          <w:szCs w:val="24"/>
          <w:em w:val="dot"/>
        </w:rPr>
        <w:t>不属于</w:t>
      </w:r>
      <w:bookmarkEnd w:id="0"/>
      <w:r>
        <w:rPr>
          <w:rFonts w:hint="default" w:ascii="Times New Roman" w:hAnsi="Times New Roman" w:cs="Times New Roman"/>
          <w:sz w:val="24"/>
          <w:szCs w:val="24"/>
        </w:rPr>
        <w:t>记录型信息资料的采集渠道的是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A．购买</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B．交换</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C．复制</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D．参观</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17．农业推广教学中，利用投影进行教学属于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A．集体教学法</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B．示范教学法</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C．鼓励教学法</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D．现场参观教学法</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18．最晚采用创新的人称为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A．创新先驱者</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B．早期多数</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C．后期多数</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D．落后者</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19</w:t>
      </w:r>
      <w:r>
        <w:rPr>
          <w:rFonts w:hint="default" w:ascii="Times New Roman" w:hAnsi="Times New Roman" w:cs="Times New Roman"/>
          <w:sz w:val="24"/>
          <w:szCs w:val="24"/>
          <w:lang w:eastAsia="zh-CN"/>
        </w:rPr>
        <w:t>．</w:t>
      </w:r>
      <w:r>
        <w:rPr>
          <w:rFonts w:hint="default" w:ascii="Times New Roman" w:hAnsi="Times New Roman" w:cs="Times New Roman"/>
          <w:sz w:val="24"/>
          <w:szCs w:val="24"/>
        </w:rPr>
        <w:t>对于个别指导法，以下说法错误的是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A．针对性强</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B．解决问题的直接性</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C．属于单向沟通</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D．信息发送的有限性</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20</w:t>
      </w:r>
      <w:r>
        <w:rPr>
          <w:rFonts w:hint="default" w:ascii="Times New Roman" w:hAnsi="Times New Roman" w:cs="Times New Roman"/>
          <w:sz w:val="24"/>
          <w:szCs w:val="24"/>
          <w:lang w:eastAsia="zh-CN"/>
        </w:rPr>
        <w:t>．</w:t>
      </w:r>
      <w:r>
        <w:rPr>
          <w:rFonts w:hint="default" w:ascii="Times New Roman" w:hAnsi="Times New Roman" w:cs="Times New Roman"/>
          <w:sz w:val="24"/>
          <w:szCs w:val="24"/>
        </w:rPr>
        <w:t>沟通主体指</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A．信息发送者</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B．信息接收者</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C．信息发送者和接收者</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D．沟通的内容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sz w:val="28"/>
          <w:szCs w:val="28"/>
          <w:lang w:eastAsia="zh-CN"/>
        </w:rPr>
      </w:pPr>
      <w:r>
        <w:rPr>
          <w:rFonts w:hint="default" w:ascii="黑体" w:hAnsi="黑体" w:eastAsia="黑体" w:cs="黑体"/>
          <w:sz w:val="28"/>
          <w:szCs w:val="28"/>
          <w:lang w:eastAsia="zh-CN"/>
        </w:rPr>
        <w:t>第二部分非选择题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eastAsia="zh-CN"/>
        </w:rPr>
      </w:pPr>
      <w:r>
        <w:rPr>
          <w:rFonts w:hint="default" w:ascii="Times New Roman" w:hAnsi="Times New Roman" w:eastAsia="黑体" w:cs="Times New Roman"/>
          <w:sz w:val="24"/>
          <w:szCs w:val="24"/>
          <w:lang w:eastAsia="zh-CN"/>
        </w:rPr>
        <w:t>二、判断改错题：本大题共5小题，每小题2分，共10分。判断下列各题划线处的正误，正确的划上“√”；错误的划上“×”，并改正错误。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21</w:t>
      </w:r>
      <w:r>
        <w:rPr>
          <w:rFonts w:hint="default" w:ascii="Times New Roman" w:hAnsi="Times New Roman" w:cs="Times New Roman"/>
          <w:sz w:val="24"/>
          <w:szCs w:val="24"/>
        </w:rPr>
        <w:t>．行为改变的层次性为：知识改变一态度改变_个人行为改变_÷群体行为改变。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22</w:t>
      </w:r>
      <w:r>
        <w:rPr>
          <w:rFonts w:hint="default" w:ascii="Times New Roman" w:hAnsi="Times New Roman" w:cs="Times New Roman"/>
          <w:sz w:val="24"/>
          <w:szCs w:val="24"/>
        </w:rPr>
        <w:t>．新农药属于技术方法类无形科技成果。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23</w:t>
      </w:r>
      <w:r>
        <w:rPr>
          <w:rFonts w:hint="default" w:ascii="Times New Roman" w:hAnsi="Times New Roman" w:cs="Times New Roman"/>
          <w:sz w:val="24"/>
          <w:szCs w:val="24"/>
        </w:rPr>
        <w:t>．会议鉴定是指由同行专家采用会议形式对科技成果作出评价。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24</w:t>
      </w:r>
      <w:r>
        <w:rPr>
          <w:rFonts w:hint="default" w:ascii="Times New Roman" w:hAnsi="Times New Roman" w:cs="Times New Roman"/>
          <w:sz w:val="24"/>
          <w:szCs w:val="24"/>
        </w:rPr>
        <w:t>．“三农”指的是农业、农村和农产品。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25</w:t>
      </w:r>
      <w:r>
        <w:rPr>
          <w:rFonts w:hint="default" w:ascii="Times New Roman" w:hAnsi="Times New Roman" w:cs="Times New Roman"/>
          <w:sz w:val="24"/>
          <w:szCs w:val="24"/>
        </w:rPr>
        <w:t>．信息传播的通道称为传播者。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eastAsia="zh-CN"/>
        </w:rPr>
      </w:pPr>
      <w:r>
        <w:rPr>
          <w:rFonts w:hint="eastAsia" w:ascii="Times New Roman" w:hAnsi="Times New Roman" w:eastAsia="黑体" w:cs="Times New Roman"/>
          <w:sz w:val="24"/>
          <w:szCs w:val="24"/>
          <w:lang w:val="en-US" w:eastAsia="zh-CN"/>
        </w:rPr>
        <w:t>三、</w:t>
      </w:r>
      <w:r>
        <w:rPr>
          <w:rFonts w:hint="default" w:ascii="Times New Roman" w:hAnsi="Times New Roman" w:eastAsia="黑体" w:cs="Times New Roman"/>
          <w:sz w:val="24"/>
          <w:szCs w:val="24"/>
          <w:lang w:eastAsia="zh-CN"/>
        </w:rPr>
        <w:t>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26</w:t>
      </w:r>
      <w:r>
        <w:rPr>
          <w:rFonts w:hint="default" w:ascii="Times New Roman" w:hAnsi="Times New Roman" w:cs="Times New Roman"/>
          <w:sz w:val="24"/>
          <w:szCs w:val="24"/>
        </w:rPr>
        <w:t>．农业推广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27</w:t>
      </w:r>
      <w:r>
        <w:rPr>
          <w:rFonts w:hint="default" w:ascii="Times New Roman" w:hAnsi="Times New Roman" w:cs="Times New Roman"/>
          <w:sz w:val="24"/>
          <w:szCs w:val="24"/>
        </w:rPr>
        <w:t>．创新的采用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28</w:t>
      </w:r>
      <w:r>
        <w:rPr>
          <w:rFonts w:hint="default" w:ascii="Times New Roman" w:hAnsi="Times New Roman" w:cs="Times New Roman"/>
          <w:sz w:val="24"/>
          <w:szCs w:val="24"/>
        </w:rPr>
        <w:t>．发散性思维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29</w:t>
      </w:r>
      <w:r>
        <w:rPr>
          <w:rFonts w:hint="default" w:ascii="Times New Roman" w:hAnsi="Times New Roman" w:cs="Times New Roman"/>
          <w:sz w:val="24"/>
          <w:szCs w:val="24"/>
        </w:rPr>
        <w:t>．科技成果转化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30</w:t>
      </w:r>
      <w:r>
        <w:rPr>
          <w:rFonts w:hint="default" w:ascii="Times New Roman" w:hAnsi="Times New Roman" w:cs="Times New Roman"/>
          <w:sz w:val="24"/>
          <w:szCs w:val="24"/>
        </w:rPr>
        <w:t>．项目验收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eastAsia="zh-CN"/>
        </w:rPr>
      </w:pPr>
      <w:r>
        <w:rPr>
          <w:rFonts w:hint="eastAsia" w:ascii="Times New Roman" w:hAnsi="Times New Roman" w:eastAsia="黑体" w:cs="Times New Roman"/>
          <w:sz w:val="24"/>
          <w:szCs w:val="24"/>
          <w:lang w:val="en-US" w:eastAsia="zh-CN"/>
        </w:rPr>
        <w:t>四、</w:t>
      </w:r>
      <w:r>
        <w:rPr>
          <w:rFonts w:hint="default" w:ascii="Times New Roman" w:hAnsi="Times New Roman" w:eastAsia="黑体" w:cs="Times New Roman"/>
          <w:sz w:val="24"/>
          <w:szCs w:val="24"/>
          <w:lang w:eastAsia="zh-CN"/>
        </w:rPr>
        <w:t>简答题：本大题共6小题，每小题7分，共42分。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default" w:ascii="Times New Roman" w:hAnsi="Times New Roman" w:cs="Times New Roman"/>
          <w:sz w:val="24"/>
          <w:szCs w:val="24"/>
        </w:rPr>
        <w:t>．农业推广人员应具备哪些能力？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32</w:t>
      </w:r>
      <w:r>
        <w:rPr>
          <w:rFonts w:hint="default" w:ascii="Times New Roman" w:hAnsi="Times New Roman" w:cs="Times New Roman"/>
          <w:sz w:val="24"/>
          <w:szCs w:val="24"/>
        </w:rPr>
        <w:t>．如何进行成果示范？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33</w:t>
      </w:r>
      <w:r>
        <w:rPr>
          <w:rFonts w:hint="default" w:ascii="Times New Roman" w:hAnsi="Times New Roman" w:cs="Times New Roman"/>
          <w:sz w:val="24"/>
          <w:szCs w:val="24"/>
        </w:rPr>
        <w:t>．农业推广教育有何特点？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34</w:t>
      </w:r>
      <w:r>
        <w:rPr>
          <w:rFonts w:hint="default" w:ascii="Times New Roman" w:hAnsi="Times New Roman" w:cs="Times New Roman"/>
          <w:sz w:val="24"/>
          <w:szCs w:val="24"/>
        </w:rPr>
        <w:t>．农业推广经营服务中的营销观念有哪些？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35</w:t>
      </w:r>
      <w:r>
        <w:rPr>
          <w:rFonts w:hint="default" w:ascii="Times New Roman" w:hAnsi="Times New Roman" w:cs="Times New Roman"/>
          <w:sz w:val="24"/>
          <w:szCs w:val="24"/>
        </w:rPr>
        <w:t>．推广论文的写作格式包括哪些方面？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36</w:t>
      </w:r>
      <w:r>
        <w:rPr>
          <w:rFonts w:hint="default" w:ascii="Times New Roman" w:hAnsi="Times New Roman" w:cs="Times New Roman"/>
          <w:sz w:val="24"/>
          <w:szCs w:val="24"/>
        </w:rPr>
        <w:t>．集体指导法有何特点7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eastAsia="zh-CN"/>
        </w:rPr>
      </w:pPr>
      <w:r>
        <w:rPr>
          <w:rFonts w:hint="default" w:ascii="Times New Roman" w:hAnsi="Times New Roman" w:eastAsia="黑体" w:cs="Times New Roman"/>
          <w:sz w:val="24"/>
          <w:szCs w:val="24"/>
          <w:lang w:eastAsia="zh-CN"/>
        </w:rPr>
        <w:t>五、论述题：本大题共1小题，1 3分。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37．作为农业推广人员，为提高沟通效果，你采用的措施有哪些？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AE228E"/>
    <w:rsid w:val="16E15BCD"/>
    <w:rsid w:val="65AE22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2020-11-22T01:44:00Z</dcterms:created>
  <dc:creator>兰芷</dc:creator>
  <cp:lastModifiedBy>兰芷</cp:lastModifiedBy>
  <dcterms:modified xsi:type="dcterms:W3CDTF">2020-11-22T03:56:28Z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