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种子学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（课程代码02679）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1．农业生产上使用的棉花种子是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A．真种子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B．坚果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C．颖果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D．瘦果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2．被子植物的内胚乳是由初生胚乳核发育而来，是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A．单倍体组织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B．二倍体组织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C．三倍体组织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D．多倍体组织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3．根据植物形态学分类，普通小麦、玉米种子属于下列哪一类？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A．包括果实及其外部的附属物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B．包括果实的全部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C．包括种子及果实的一部分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D．包括种子全部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4．种子中的结构蛋白质主要存在于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A．种皮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B．胚乳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C．种胚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D．果皮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5．能够破除种子休眠，促进种子萌发的植物激素是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A．生长素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B．赤霉素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C．脱落酸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D．细胞激动素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6．禾谷类作物种子的休眠原因主要是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A．种胚未成熟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B．种皮不透水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C．种被的机械约束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D．种被不透气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7．根据Ewart提出的种子寿命划分方法，水稻种子属于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A．长命种子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B．中等种子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C．中命种子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D．短命种子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8．在种子萌发后期，淀粉酶活性增强，淀粉转化的主要途径是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A．糖酵解途径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B．磷酸解途径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C．降解途径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D．水解途径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9．水稻种子发芽的最适温度是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A．25-30℃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B．25～32℃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C．30-35℃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D．32～35℃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10．根据种子的化学成分的差异，蛋白质种子应采用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A．相对较高的温度干燥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B．高温快速干燥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C．持续高温干燥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D．低温慢速干燥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eastAsia="zh-CN"/>
        </w:rPr>
        <w:t>．国际种子检验协会成立于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A．1869年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B．1876年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C．1921年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D．1924年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12．在进行种子扦样时，散装种子的扦取应选用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A．长柄短筒圆锥形扦样器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B．单管扦样器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C．双管扦样器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D．管式扦样器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13．根据农作物种子检验规程中的发芽试验技术规定，小麦种子的标准发芽温度（恒温）是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A．20℃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B．25℃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C．30℃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D．32℃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14．用红墨水染色法测定种子生活力时，种胚部位染色较深的是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A．活种子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B．死种子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C．活力差的种子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D．废种子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15．根据种子病害的传播方式和病原菌的特点，可用于玉米干腐病病害检验的方法是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A．萌芽检验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B．洗涤检验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C．分离培养检验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D．肉眼检验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二、填空题：本大题共10空，每空1分，共10分。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16．被子植物内胚乳的发育方式有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和沼生目型胚乳。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17．植物种子的外部形态由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和大小三方面性状组成。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18．种子休眠分为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两种情况。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19．Roberts根据种子贮藏行为把种子分为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两种。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20．品种纯度的田间检验一般在苗期、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21．多胚现象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22．临界水分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23．种子批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24．种子发芽率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25．种子加工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26．简述种子中蛋白质的种类及其功能。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27．简述种子休眠的原因。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28．简述扦样的原则。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29．简述种子处理的目的。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30．种子病虫检验的目的是什么？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五、论述题：本大题共2小题，第31题15分，第32题10分，共25分。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31．试述种子败育的原因，如何防止种子败育？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32．试根据水稻种子的贮藏特性说明其贮藏技术要点。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6478C"/>
    <w:rsid w:val="076763DB"/>
    <w:rsid w:val="1A0F1947"/>
    <w:rsid w:val="48C94676"/>
    <w:rsid w:val="726647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2020-11-17T02:52:00Z</dcterms:created>
  <dc:creator>兰芷</dc:creator>
  <cp:lastModifiedBy>兰芷</cp:lastModifiedBy>
  <dcterms:modified xsi:type="dcterms:W3CDTF">2020-11-17T03:37:25Z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