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观赏植物栽培学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（课程代码06045）</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第一部分</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t>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1．在茎或根上发生位置不确定的芽称为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A．顶芽</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B．侧芽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C．定芽</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D．不定芽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2．下列花木中，在5-7月间花朵盛开，即属于夏花类的是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A．菊花</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C．栀子花</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D．桂花</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3．下列植物开花的类型属于先叶后花型的是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A．碧桃</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B．迎春</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C．紫藤</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D．紫薇</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4．下列植物中，属于内生花相的是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A．牡丹</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B．桂花</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C．夹竹桃</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D．榆叶梅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5．园林树木落叶初期，树叶脱落比例是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A．5%</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B．10%</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C．150-/0</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D．20%</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6．下列植物中，属于喜凉植物的是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A．山茶</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B．腊梅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C．仙人掌</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D．茉莉花</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7．下列植物中，短日照植物的是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B．菊花</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C．荷花</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D．柳</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8．下列植物中，属于湿生植物的是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A．荷花</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B．麻栎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C．水松</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D．梭梭</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9．通常落叶树在叶片凋萎时，土壤含水量为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A．5-12%</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B．14-24%</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C．25-35%</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D．36-40%</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10．植物越冬假植地的应选择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A．地势高燥、排水良好、土质疏松、背风向阳处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B．地势低矮、保水良好、土质紧密、背风向阳处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C．地势高燥、排水良好、土质疏松、通风阴蔽处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D．地势低矮、保水良好、土质紧密、通风阴蔽处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11．一般情况下，园林树木裸根起挖所能携带的有效根系的垂直分布幅度通常为主干直径的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A．2-3倍</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B．4-5倍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C．6-7倍</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D．8-10倍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12．一般情况下，园林树木带土球起挖的土球纵径通常为横径的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A．1/5倍</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B．1/2倍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C．2/3倍</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D．1倍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13．下列属于不可回收的容器是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A．聚苯乙烯容器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B．木制容器</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C．泥炭容器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D．聚乙烯容器</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14．容器育苗中营养基质的酸碱度调节正确的是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A．阔叶树育苗pH值以5</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eastAsia="zh-CN"/>
        </w:rPr>
        <w:t>5-7</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eastAsia="zh-CN"/>
        </w:rPr>
        <w:t>0为主</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B．针叶树育苗pH值以6</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eastAsia="zh-CN"/>
        </w:rPr>
        <w:t>0-8</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eastAsia="zh-CN"/>
        </w:rPr>
        <w:t>0为主</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C．基质pH低于栽培要求时，需要施入硫黄粉</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D．基质pH低于栽培要求时，需要施入草木灰</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15．下列园林植物病虫害防治方法中，属于化学防治方法的是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A．热力处理法</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B．施用农药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C．以菌治虫</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D．利用昆虫技术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第二部分</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二、名词解释题：本大题共5小题，每小题2分，共10分。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16．叶面积指数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17．光补偿点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18．假植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19．相对苗高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20．穴盘容器育苗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三、判断改错题：本大题共5小题，每小题4分，共20分。判断下列各题划线处的正误，正确的划上“√”；错误的划上“×”，并改正错误。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21．由扦插繁殖形成的个体，其根系称为</w:t>
      </w:r>
      <w:r>
        <w:rPr>
          <w:rFonts w:hint="eastAsia" w:ascii="Times New Roman" w:hAnsi="Times New Roman" w:cs="Times New Roman"/>
          <w:sz w:val="24"/>
          <w:szCs w:val="24"/>
          <w:u w:val="single"/>
          <w:lang w:eastAsia="zh-CN"/>
        </w:rPr>
        <w:t>实生根</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22．营养繁殖的树木，其生命周期中</w:t>
      </w:r>
      <w:r>
        <w:rPr>
          <w:rFonts w:hint="eastAsia" w:ascii="Times New Roman" w:hAnsi="Times New Roman" w:cs="Times New Roman"/>
          <w:sz w:val="24"/>
          <w:szCs w:val="24"/>
          <w:u w:val="single"/>
          <w:lang w:eastAsia="zh-CN"/>
        </w:rPr>
        <w:t>有性成熟过程</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23．在气候比较温暖的南方地区，常绿树种以</w:t>
      </w:r>
      <w:r>
        <w:rPr>
          <w:rFonts w:hint="eastAsia" w:ascii="Times New Roman" w:hAnsi="Times New Roman" w:cs="Times New Roman"/>
          <w:sz w:val="24"/>
          <w:szCs w:val="24"/>
          <w:u w:val="single"/>
          <w:lang w:eastAsia="zh-CN"/>
        </w:rPr>
        <w:t>春季栽植</w:t>
      </w:r>
      <w:r>
        <w:rPr>
          <w:rFonts w:hint="eastAsia" w:ascii="Times New Roman" w:hAnsi="Times New Roman" w:cs="Times New Roman"/>
          <w:sz w:val="24"/>
          <w:szCs w:val="24"/>
          <w:lang w:eastAsia="zh-CN"/>
        </w:rPr>
        <w:t>更适宜。</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24．</w:t>
      </w:r>
      <w:r>
        <w:rPr>
          <w:rFonts w:hint="eastAsia" w:ascii="Times New Roman" w:hAnsi="Times New Roman" w:cs="Times New Roman"/>
          <w:sz w:val="24"/>
          <w:szCs w:val="24"/>
          <w:u w:val="single"/>
          <w:lang w:eastAsia="zh-CN"/>
        </w:rPr>
        <w:t>截干式修剪</w:t>
      </w:r>
      <w:r>
        <w:rPr>
          <w:rFonts w:hint="eastAsia" w:ascii="Times New Roman" w:hAnsi="Times New Roman" w:cs="Times New Roman"/>
          <w:sz w:val="24"/>
          <w:szCs w:val="24"/>
          <w:lang w:eastAsia="zh-CN"/>
        </w:rPr>
        <w:t>是只保留到树冠的一级分枝和3厘米以上枝全留或作适当回缩，3厘米以下全部回缩。</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25．园林植物土壤改良时，</w:t>
      </w:r>
      <w:r>
        <w:rPr>
          <w:rFonts w:hint="eastAsia" w:ascii="Times New Roman" w:hAnsi="Times New Roman" w:cs="Times New Roman"/>
          <w:sz w:val="24"/>
          <w:szCs w:val="24"/>
          <w:u w:val="single"/>
          <w:lang w:eastAsia="zh-CN"/>
        </w:rPr>
        <w:t>过黏的土壤</w:t>
      </w:r>
      <w:r>
        <w:rPr>
          <w:rFonts w:hint="eastAsia" w:ascii="Times New Roman" w:hAnsi="Times New Roman" w:cs="Times New Roman"/>
          <w:sz w:val="24"/>
          <w:szCs w:val="24"/>
          <w:lang w:eastAsia="zh-CN"/>
        </w:rPr>
        <w:t>可在施用有机肥的同时掺入粗沙。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val="en-US" w:eastAsia="zh-CN"/>
        </w:rPr>
        <w:t>四、</w:t>
      </w:r>
      <w:r>
        <w:rPr>
          <w:rFonts w:hint="eastAsia" w:ascii="Times New Roman" w:hAnsi="Times New Roman" w:eastAsia="黑体" w:cs="Times New Roman"/>
          <w:sz w:val="24"/>
          <w:szCs w:val="24"/>
          <w:lang w:eastAsia="zh-CN"/>
        </w:rPr>
        <w:t>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26</w:t>
      </w:r>
      <w:r>
        <w:rPr>
          <w:rFonts w:hint="eastAsia" w:ascii="Times New Roman" w:hAnsi="Times New Roman" w:cs="Times New Roman"/>
          <w:sz w:val="24"/>
          <w:szCs w:val="24"/>
          <w:lang w:eastAsia="zh-CN"/>
        </w:rPr>
        <w:t>．简述园林树木花芽分化的类型。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27</w:t>
      </w:r>
      <w:r>
        <w:rPr>
          <w:rFonts w:hint="eastAsia" w:ascii="Times New Roman" w:hAnsi="Times New Roman" w:cs="Times New Roman"/>
          <w:sz w:val="24"/>
          <w:szCs w:val="24"/>
          <w:lang w:eastAsia="zh-CN"/>
        </w:rPr>
        <w:t>．简述园林植物的配置方式。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28</w:t>
      </w:r>
      <w:r>
        <w:rPr>
          <w:rFonts w:hint="eastAsia" w:ascii="Times New Roman" w:hAnsi="Times New Roman" w:cs="Times New Roman"/>
          <w:sz w:val="24"/>
          <w:szCs w:val="24"/>
          <w:lang w:eastAsia="zh-CN"/>
        </w:rPr>
        <w:t>．简述园林植物露地栽植中行道树栽</w:t>
      </w:r>
      <w:bookmarkStart w:id="0" w:name="_GoBack"/>
      <w:bookmarkEnd w:id="0"/>
      <w:r>
        <w:rPr>
          <w:rFonts w:hint="eastAsia" w:ascii="Times New Roman" w:hAnsi="Times New Roman" w:cs="Times New Roman"/>
          <w:sz w:val="24"/>
          <w:szCs w:val="24"/>
          <w:lang w:eastAsia="zh-CN"/>
        </w:rPr>
        <w:t>植方法。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29</w:t>
      </w:r>
      <w:r>
        <w:rPr>
          <w:rFonts w:hint="eastAsia" w:ascii="Times New Roman" w:hAnsi="Times New Roman" w:cs="Times New Roman"/>
          <w:sz w:val="24"/>
          <w:szCs w:val="24"/>
          <w:lang w:eastAsia="zh-CN"/>
        </w:rPr>
        <w:t>．简述无土栽培的优点。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30</w:t>
      </w:r>
      <w:r>
        <w:rPr>
          <w:rFonts w:hint="eastAsia" w:ascii="Times New Roman" w:hAnsi="Times New Roman" w:cs="Times New Roman"/>
          <w:sz w:val="24"/>
          <w:szCs w:val="24"/>
          <w:lang w:eastAsia="zh-CN"/>
        </w:rPr>
        <w:t>．简述园林植物生长季期修剪手法（不少7种）。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val="en-US" w:eastAsia="zh-CN"/>
        </w:rPr>
        <w:t>五、</w:t>
      </w:r>
      <w:r>
        <w:rPr>
          <w:rFonts w:hint="eastAsia" w:ascii="Times New Roman" w:hAnsi="Times New Roman" w:eastAsia="黑体" w:cs="Times New Roman"/>
          <w:sz w:val="24"/>
          <w:szCs w:val="24"/>
          <w:lang w:eastAsia="zh-CN"/>
        </w:rPr>
        <w:t>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lang w:eastAsia="zh-CN"/>
        </w:rPr>
        <w:t>．试述园林树木栽植过程中可能发生的对树体的损伤。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val="en-US" w:eastAsia="zh-CN"/>
        </w:rPr>
        <w:t>32</w:t>
      </w:r>
      <w:r>
        <w:rPr>
          <w:rFonts w:hint="eastAsia" w:ascii="Times New Roman" w:hAnsi="Times New Roman" w:cs="Times New Roman"/>
          <w:sz w:val="24"/>
          <w:szCs w:val="24"/>
          <w:lang w:eastAsia="zh-CN"/>
        </w:rPr>
        <w:t>．试述大树移植技术。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F28CF"/>
    <w:rsid w:val="1E0F28CF"/>
    <w:rsid w:val="627C78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2020-11-17T06:48:00Z</dcterms:created>
  <dc:creator>兰芷</dc:creator>
  <cp:lastModifiedBy>兰芷</cp:lastModifiedBy>
  <dcterms:modified xsi:type="dcterms:W3CDTF">2020-11-17T07:44:21Z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